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4"/>
        <w:gridCol w:w="1746"/>
      </w:tblGrid>
      <w:tr w:rsidR="001E4026" w14:paraId="433F4220" w14:textId="77777777" w:rsidTr="00206CAC">
        <w:tc>
          <w:tcPr>
            <w:tcW w:w="8217" w:type="dxa"/>
          </w:tcPr>
          <w:p w14:paraId="12EC0FFE" w14:textId="6CD54655" w:rsidR="001E4026" w:rsidRPr="00206CAC" w:rsidRDefault="00206CAC" w:rsidP="001E4026">
            <w:pPr>
              <w:rPr>
                <w:rFonts w:asciiTheme="minorHAnsi" w:hAnsiTheme="minorHAnsi" w:cstheme="minorHAnsi"/>
                <w:b/>
                <w:bCs w:val="0"/>
                <w:sz w:val="32"/>
                <w:szCs w:val="32"/>
              </w:rPr>
            </w:pPr>
            <w:r w:rsidRPr="00206CAC">
              <w:rPr>
                <w:rFonts w:asciiTheme="minorHAnsi" w:hAnsiTheme="minorHAnsi" w:cstheme="minorHAnsi"/>
                <w:b/>
                <w:bCs w:val="0"/>
                <w:sz w:val="32"/>
                <w:szCs w:val="32"/>
              </w:rPr>
              <w:t>MPSO</w:t>
            </w:r>
          </w:p>
          <w:p w14:paraId="350137E6" w14:textId="13761F42" w:rsidR="001E4026" w:rsidRPr="00206CAC" w:rsidRDefault="00206CAC" w:rsidP="001E4026">
            <w:pPr>
              <w:rPr>
                <w:rFonts w:asciiTheme="minorHAnsi" w:hAnsiTheme="minorHAnsi" w:cstheme="minorHAnsi"/>
                <w:b/>
                <w:bCs w:val="0"/>
                <w:sz w:val="28"/>
                <w:szCs w:val="28"/>
              </w:rPr>
            </w:pPr>
            <w:r w:rsidRPr="00206CAC">
              <w:rPr>
                <w:rFonts w:asciiTheme="minorHAnsi" w:hAnsiTheme="minorHAnsi" w:cstheme="minorHAnsi"/>
                <w:b/>
                <w:bCs w:val="0"/>
                <w:sz w:val="28"/>
                <w:szCs w:val="28"/>
              </w:rPr>
              <w:t>Sistema di Monitoraggio per la conservazione degli ecosistemi dulciacquicoli del Parco di Veio in riferimento ai cambiamenti climatici ed alla Preservazione della Salamandrina dagli Occhiali.</w:t>
            </w:r>
          </w:p>
        </w:tc>
        <w:tc>
          <w:tcPr>
            <w:tcW w:w="1411" w:type="dxa"/>
          </w:tcPr>
          <w:p w14:paraId="3A17EF2C" w14:textId="452F9D5C" w:rsidR="001E4026" w:rsidRDefault="008D4E00" w:rsidP="00BE5F12">
            <w:pPr>
              <w:rPr>
                <w:rFonts w:asciiTheme="minorHAnsi" w:hAnsiTheme="minorHAnsi" w:cstheme="minorHAnsi"/>
                <w:b/>
                <w:bCs w:val="0"/>
                <w:sz w:val="32"/>
                <w:szCs w:val="32"/>
                <w:lang w:val="en-US"/>
              </w:rPr>
            </w:pPr>
            <w:r>
              <w:rPr>
                <w:rFonts w:asciiTheme="minorHAnsi" w:hAnsiTheme="minorHAnsi" w:cstheme="minorHAnsi"/>
                <w:b/>
                <w:bCs w:val="0"/>
                <w:noProof/>
                <w:sz w:val="32"/>
                <w:szCs w:val="32"/>
                <w:lang w:val="en-US"/>
              </w:rPr>
              <w:drawing>
                <wp:inline distT="0" distB="0" distL="0" distR="0" wp14:anchorId="4EB49CC0" wp14:editId="394A19A9">
                  <wp:extent cx="965606" cy="965606"/>
                  <wp:effectExtent l="0" t="0" r="6350" b="6350"/>
                  <wp:docPr id="11167019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01997" name="Immagine 1116701997"/>
                          <pic:cNvPicPr/>
                        </pic:nvPicPr>
                        <pic:blipFill>
                          <a:blip r:embed="rId5">
                            <a:extLst>
                              <a:ext uri="{28A0092B-C50C-407E-A947-70E740481C1C}">
                                <a14:useLocalDpi xmlns:a14="http://schemas.microsoft.com/office/drawing/2010/main" val="0"/>
                              </a:ext>
                            </a:extLst>
                          </a:blip>
                          <a:stretch>
                            <a:fillRect/>
                          </a:stretch>
                        </pic:blipFill>
                        <pic:spPr>
                          <a:xfrm>
                            <a:off x="0" y="0"/>
                            <a:ext cx="966937" cy="966937"/>
                          </a:xfrm>
                          <a:prstGeom prst="rect">
                            <a:avLst/>
                          </a:prstGeom>
                        </pic:spPr>
                      </pic:pic>
                    </a:graphicData>
                  </a:graphic>
                </wp:inline>
              </w:drawing>
            </w:r>
          </w:p>
        </w:tc>
      </w:tr>
    </w:tbl>
    <w:p w14:paraId="363508E0" w14:textId="6532E17B" w:rsidR="00295378" w:rsidRPr="008E7FA6" w:rsidRDefault="00295378" w:rsidP="00BE5F12">
      <w:pPr>
        <w:spacing w:after="0"/>
        <w:rPr>
          <w:rFonts w:asciiTheme="minorHAnsi" w:hAnsiTheme="minorHAnsi" w:cstheme="minorHAnsi"/>
          <w:lang w:val="en-US"/>
        </w:rPr>
      </w:pPr>
    </w:p>
    <w:p w14:paraId="6360B3E7" w14:textId="1840FEB6" w:rsidR="007F7A28" w:rsidRDefault="007F7A28" w:rsidP="00206CAC">
      <w:pPr>
        <w:spacing w:after="0"/>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7552"/>
      </w:tblGrid>
      <w:tr w:rsidR="007F7A28" w14:paraId="77099EAC" w14:textId="77777777" w:rsidTr="007F7A28">
        <w:tc>
          <w:tcPr>
            <w:tcW w:w="1838" w:type="dxa"/>
          </w:tcPr>
          <w:p w14:paraId="27BE875B" w14:textId="10785D1E" w:rsidR="007F7A28" w:rsidRDefault="007F7A28" w:rsidP="00831A35">
            <w:pPr>
              <w:ind w:left="-110"/>
              <w:rPr>
                <w:rFonts w:asciiTheme="minorHAnsi" w:hAnsiTheme="minorHAnsi" w:cstheme="minorHAnsi"/>
              </w:rPr>
            </w:pPr>
            <w:r>
              <w:rPr>
                <w:noProof/>
              </w:rPr>
              <w:drawing>
                <wp:inline distT="0" distB="0" distL="0" distR="0" wp14:anchorId="749908EF" wp14:editId="6F50C1A7">
                  <wp:extent cx="1223645" cy="861695"/>
                  <wp:effectExtent l="19050" t="19050" r="14605" b="14605"/>
                  <wp:docPr id="2" name="Immagine 1" descr="Immagine che contiene testo,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 Carattere, design&#10;&#10;Descrizione generata automa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23645" cy="861695"/>
                          </a:xfrm>
                          <a:prstGeom prst="rect">
                            <a:avLst/>
                          </a:prstGeom>
                          <a:noFill/>
                          <a:ln>
                            <a:solidFill>
                              <a:schemeClr val="accent1"/>
                            </a:solidFill>
                          </a:ln>
                        </pic:spPr>
                      </pic:pic>
                    </a:graphicData>
                  </a:graphic>
                </wp:inline>
              </w:drawing>
            </w:r>
          </w:p>
        </w:tc>
        <w:tc>
          <w:tcPr>
            <w:tcW w:w="7790" w:type="dxa"/>
          </w:tcPr>
          <w:p w14:paraId="535B77A4" w14:textId="7C8D1E3E" w:rsidR="007F7A28" w:rsidRDefault="007F7A28" w:rsidP="007F7A28">
            <w:pPr>
              <w:spacing w:line="259" w:lineRule="auto"/>
              <w:rPr>
                <w:rFonts w:asciiTheme="minorHAnsi" w:hAnsiTheme="minorHAnsi" w:cstheme="minorHAnsi"/>
              </w:rPr>
            </w:pPr>
            <w:r w:rsidRPr="00206CAC">
              <w:rPr>
                <w:rFonts w:asciiTheme="minorHAnsi" w:hAnsiTheme="minorHAnsi" w:cstheme="minorHAnsi"/>
              </w:rPr>
              <w:t xml:space="preserve">La Direttiva Quadro europea sulle acque 2000/60/CE (Consiglio della Comunità  Europea, 2000), recepita in Italia nel 2006, ribadisce e sancisce il ruolo delle aree protette nella gestione delle risorse idriche. Le aree protette rappresentano, infatti, l’ossatura portante di un Paese e in esse possono nascere le azioni pilota volte al risanamento e al </w:t>
            </w:r>
            <w:r w:rsidR="00831A35">
              <w:rPr>
                <w:rFonts w:asciiTheme="minorHAnsi" w:hAnsiTheme="minorHAnsi" w:cstheme="minorHAnsi"/>
              </w:rPr>
              <w:t>r</w:t>
            </w:r>
            <w:r w:rsidRPr="00206CAC">
              <w:rPr>
                <w:rFonts w:asciiTheme="minorHAnsi" w:hAnsiTheme="minorHAnsi" w:cstheme="minorHAnsi"/>
              </w:rPr>
              <w:t>aggiungimento degli obiettivi di qualità previsti dalla normativa. In tale ottica, questo progetto vuole fornire un contributo   verso l’attuazione della Direttiva Quadro.</w:t>
            </w:r>
          </w:p>
        </w:tc>
      </w:tr>
      <w:tr w:rsidR="007F7A28" w14:paraId="5C616354" w14:textId="77777777" w:rsidTr="007F7A28">
        <w:tc>
          <w:tcPr>
            <w:tcW w:w="9628" w:type="dxa"/>
            <w:gridSpan w:val="2"/>
          </w:tcPr>
          <w:p w14:paraId="02DA9B64" w14:textId="77777777" w:rsidR="007F7A28" w:rsidRPr="00206CAC" w:rsidRDefault="007F7A28" w:rsidP="00831A35">
            <w:pPr>
              <w:spacing w:line="259" w:lineRule="auto"/>
              <w:ind w:left="-110"/>
              <w:rPr>
                <w:rFonts w:asciiTheme="minorHAnsi" w:hAnsiTheme="minorHAnsi" w:cstheme="minorHAnsi"/>
              </w:rPr>
            </w:pPr>
            <w:r w:rsidRPr="00206CAC">
              <w:rPr>
                <w:rFonts w:asciiTheme="minorHAnsi" w:hAnsiTheme="minorHAnsi" w:cstheme="minorHAnsi"/>
              </w:rPr>
              <w:t xml:space="preserve">Il Parco Regionale di Veio, situato nella regione Lazio, si estende per circa 15.000 ettari, a nord di Roma, tra la via Flaminia e la via Cassia, e comprende il cosiddetto Agro </w:t>
            </w:r>
            <w:proofErr w:type="spellStart"/>
            <w:r w:rsidRPr="00206CAC">
              <w:rPr>
                <w:rFonts w:asciiTheme="minorHAnsi" w:hAnsiTheme="minorHAnsi" w:cstheme="minorHAnsi"/>
              </w:rPr>
              <w:t>Veientano</w:t>
            </w:r>
            <w:proofErr w:type="spellEnd"/>
            <w:r w:rsidRPr="00206CAC">
              <w:rPr>
                <w:rFonts w:asciiTheme="minorHAnsi" w:hAnsiTheme="minorHAnsi" w:cstheme="minorHAnsi"/>
              </w:rPr>
              <w:t>, un territorio dove le componenti naturalistiche e storico-culturali si fondono in un paesaggio di particolare valore, che ospita una grande varietà di flora e fauna, fiumi e sorgenti che contribuiscono alla biodiversità e alla qualità degli habitat presenti.</w:t>
            </w:r>
          </w:p>
          <w:p w14:paraId="1787F8BD" w14:textId="77777777" w:rsidR="007F7A28" w:rsidRPr="00206CAC" w:rsidRDefault="007F7A28" w:rsidP="00831A35">
            <w:pPr>
              <w:spacing w:line="259" w:lineRule="auto"/>
              <w:ind w:left="-110"/>
              <w:rPr>
                <w:rFonts w:asciiTheme="minorHAnsi" w:hAnsiTheme="minorHAnsi" w:cstheme="minorHAnsi"/>
              </w:rPr>
            </w:pPr>
            <w:r w:rsidRPr="00206CAC">
              <w:rPr>
                <w:rFonts w:asciiTheme="minorHAnsi" w:hAnsiTheme="minorHAnsi" w:cstheme="minorHAnsi"/>
              </w:rPr>
              <w:t>Il Parco è caratterizzato da un fitto reticolo idrografico ed uno degli aspetti chiave per la salute degli ecosistemi presenti nel Parco è la qualità delle acque in quanto gli elementi di maggior interesse naturalistico sono associati ai corsi d’acqua e agli ambienti di forra.</w:t>
            </w:r>
          </w:p>
          <w:p w14:paraId="2CD4021A" w14:textId="74244879" w:rsidR="007F7A28" w:rsidRDefault="007F7A28" w:rsidP="00831A35">
            <w:pPr>
              <w:spacing w:line="259" w:lineRule="auto"/>
              <w:ind w:left="-110"/>
              <w:rPr>
                <w:rFonts w:asciiTheme="minorHAnsi" w:hAnsiTheme="minorHAnsi" w:cstheme="minorHAnsi"/>
              </w:rPr>
            </w:pPr>
            <w:r w:rsidRPr="00206CAC">
              <w:rPr>
                <w:rFonts w:asciiTheme="minorHAnsi" w:hAnsiTheme="minorHAnsi" w:cstheme="minorHAnsi"/>
              </w:rPr>
              <w:t>Tuttavia, a causa delle pressioni antropiche (dovute alla presenza diffusa nel territorio di   attività agricole e abitazioni) e dei cambiamenti climatici che comportano variazioni del livello di falda, con conseguente riduzione della portata dei corsi d’acqua, la qualità delle acque all'interno del Parco di Veio rischia di  subire un progressivo peggioramento.</w:t>
            </w:r>
          </w:p>
        </w:tc>
      </w:tr>
    </w:tbl>
    <w:p w14:paraId="45FC30D5" w14:textId="77777777" w:rsidR="00206CAC" w:rsidRDefault="00206CAC" w:rsidP="00206CAC">
      <w:pPr>
        <w:spacing w:after="0"/>
        <w:rPr>
          <w:rFonts w:asciiTheme="minorHAnsi" w:hAnsiTheme="minorHAnsi" w:cstheme="minorHAnsi"/>
          <w:b/>
        </w:rPr>
      </w:pPr>
    </w:p>
    <w:p w14:paraId="3F4CE260" w14:textId="05A92BA6" w:rsidR="00206CAC" w:rsidRDefault="00206CAC" w:rsidP="00206CAC">
      <w:pPr>
        <w:spacing w:after="0"/>
        <w:rPr>
          <w:rFonts w:asciiTheme="minorHAnsi" w:hAnsiTheme="minorHAnsi" w:cstheme="minorHAnsi"/>
        </w:rPr>
      </w:pPr>
      <w:r w:rsidRPr="00BE5F12">
        <w:rPr>
          <w:rFonts w:asciiTheme="minorHAnsi" w:hAnsiTheme="minorHAnsi" w:cstheme="minorHAnsi"/>
          <w:b/>
        </w:rPr>
        <w:t xml:space="preserve">Obiettivi del Progetto </w:t>
      </w:r>
    </w:p>
    <w:p w14:paraId="2AD6C18F" w14:textId="3CEBDB67" w:rsidR="00206CAC" w:rsidRPr="00206CAC" w:rsidRDefault="00206CAC" w:rsidP="00206CAC">
      <w:pPr>
        <w:spacing w:after="0"/>
        <w:rPr>
          <w:rFonts w:asciiTheme="minorHAnsi" w:hAnsiTheme="minorHAnsi" w:cstheme="minorHAnsi"/>
        </w:rPr>
      </w:pPr>
      <w:r w:rsidRPr="00206CAC">
        <w:rPr>
          <w:rFonts w:asciiTheme="minorHAnsi" w:hAnsiTheme="minorHAnsi" w:cstheme="minorHAnsi"/>
        </w:rPr>
        <w:t xml:space="preserve">L’obiettivo del progetto MPSO è la misura delle variabili chimiche, fisiche e biologiche che svolgono un ruolo determinante nella struttura e il funzionamento ecosistemico per il monitoraggio dell’ambiente ed in particolare per la salvaguardia della popolazione di </w:t>
      </w:r>
      <w:proofErr w:type="spellStart"/>
      <w:r w:rsidRPr="00206CAC">
        <w:rPr>
          <w:rFonts w:asciiTheme="minorHAnsi" w:hAnsiTheme="minorHAnsi" w:cstheme="minorHAnsi"/>
        </w:rPr>
        <w:t>Salamadrina</w:t>
      </w:r>
      <w:proofErr w:type="spellEnd"/>
      <w:r w:rsidRPr="00206CAC">
        <w:rPr>
          <w:rFonts w:asciiTheme="minorHAnsi" w:hAnsiTheme="minorHAnsi" w:cstheme="minorHAnsi"/>
        </w:rPr>
        <w:t xml:space="preserve"> dagli Occhiali presente nel Parco di Veio nel fiume </w:t>
      </w:r>
      <w:proofErr w:type="spellStart"/>
      <w:r w:rsidRPr="00206CAC">
        <w:rPr>
          <w:rFonts w:asciiTheme="minorHAnsi" w:hAnsiTheme="minorHAnsi" w:cstheme="minorHAnsi"/>
        </w:rPr>
        <w:t>Creméra</w:t>
      </w:r>
      <w:proofErr w:type="spellEnd"/>
      <w:r w:rsidRPr="00206CAC">
        <w:rPr>
          <w:rFonts w:asciiTheme="minorHAnsi" w:hAnsiTheme="minorHAnsi" w:cstheme="minorHAnsi"/>
        </w:rPr>
        <w:t xml:space="preserve"> attraverso l'impiego di strumenti e metodi standardizzati per il monitoraggio delle risorse idriche sia in termini qualitativi (parametri chimico-fisici) che quantitativi (portata) ed attraverso monitoraggio preventivo delle componenti biologiche per la caratterizzazione del corso d'acqua anche ai sensi della vigente normativa.</w:t>
      </w:r>
    </w:p>
    <w:p w14:paraId="0BCC4938" w14:textId="77777777" w:rsidR="00206CAC" w:rsidRPr="00206CAC" w:rsidRDefault="00206CAC" w:rsidP="00206CAC">
      <w:pPr>
        <w:spacing w:after="0"/>
        <w:rPr>
          <w:rFonts w:asciiTheme="minorHAnsi" w:hAnsiTheme="minorHAnsi" w:cstheme="minorHAnsi"/>
        </w:rPr>
      </w:pPr>
      <w:r w:rsidRPr="00206CAC">
        <w:rPr>
          <w:rFonts w:asciiTheme="minorHAnsi" w:hAnsiTheme="minorHAnsi" w:cstheme="minorHAnsi"/>
        </w:rPr>
        <w:t xml:space="preserve">Per avere dati in continuo della portata dell'acqua, verranno installati  sensori di livello e calcolate, tramite misure dirette, le curve di conversione livello/portata, o curve di deflusso, su sezioni definite e nei pressi dei rilevatori. Per la caratterizzazione fisico-chimica è inoltre prevista l'installazione di  sonde </w:t>
      </w:r>
      <w:proofErr w:type="spellStart"/>
      <w:r w:rsidRPr="00206CAC">
        <w:rPr>
          <w:rFonts w:asciiTheme="minorHAnsi" w:hAnsiTheme="minorHAnsi" w:cstheme="minorHAnsi"/>
        </w:rPr>
        <w:t>multisensore</w:t>
      </w:r>
      <w:proofErr w:type="spellEnd"/>
      <w:r w:rsidRPr="00206CAC">
        <w:rPr>
          <w:rFonts w:asciiTheme="minorHAnsi" w:hAnsiTheme="minorHAnsi" w:cstheme="minorHAnsi"/>
        </w:rPr>
        <w:t xml:space="preserve"> per la misura in continuo di temperatura, pH, conducibilità e ossigeno disciolto.</w:t>
      </w:r>
    </w:p>
    <w:p w14:paraId="37219AA6" w14:textId="77777777" w:rsidR="00206CAC" w:rsidRPr="00206CAC" w:rsidRDefault="00206CAC" w:rsidP="00206CAC">
      <w:pPr>
        <w:spacing w:after="0"/>
        <w:rPr>
          <w:rFonts w:asciiTheme="minorHAnsi" w:hAnsiTheme="minorHAnsi" w:cstheme="minorHAnsi"/>
        </w:rPr>
      </w:pPr>
      <w:r w:rsidRPr="00206CAC">
        <w:rPr>
          <w:rFonts w:asciiTheme="minorHAnsi" w:hAnsiTheme="minorHAnsi" w:cstheme="minorHAnsi"/>
        </w:rPr>
        <w:t>Per la valutazione dello stato di qualità delle acque verranno utilizzati diversi indici (</w:t>
      </w:r>
      <w:proofErr w:type="spellStart"/>
      <w:r w:rsidRPr="00206CAC">
        <w:rPr>
          <w:rFonts w:asciiTheme="minorHAnsi" w:hAnsiTheme="minorHAnsi" w:cstheme="minorHAnsi"/>
        </w:rPr>
        <w:t>LIMEco</w:t>
      </w:r>
      <w:proofErr w:type="spellEnd"/>
      <w:r w:rsidRPr="00206CAC">
        <w:rPr>
          <w:rFonts w:asciiTheme="minorHAnsi" w:hAnsiTheme="minorHAnsi" w:cstheme="minorHAnsi"/>
        </w:rPr>
        <w:t xml:space="preserve">, LIM, </w:t>
      </w:r>
      <w:proofErr w:type="spellStart"/>
      <w:r w:rsidRPr="00206CAC">
        <w:rPr>
          <w:rFonts w:asciiTheme="minorHAnsi" w:hAnsiTheme="minorHAnsi" w:cstheme="minorHAnsi"/>
        </w:rPr>
        <w:t>STAR_ICMi</w:t>
      </w:r>
      <w:proofErr w:type="spellEnd"/>
      <w:r w:rsidRPr="00206CAC">
        <w:rPr>
          <w:rFonts w:asciiTheme="minorHAnsi" w:hAnsiTheme="minorHAnsi" w:cstheme="minorHAnsi"/>
        </w:rPr>
        <w:t xml:space="preserve">, IBMR, NISECI) che consentiranno di comprendere le relazioni con la presenza della Salamandrina dagli Occhiali e per caratterizzare gli ambienti acquatici del Parco. Analizzando i dati raccolti in continuo      attraverso la rete sensoristica e le condizioni meteo, la piattaforma tecnologica del progetto MPSO consentirà di sviluppare un sistema di </w:t>
      </w:r>
      <w:proofErr w:type="spellStart"/>
      <w:r w:rsidRPr="00206CAC">
        <w:rPr>
          <w:rFonts w:asciiTheme="minorHAnsi" w:hAnsiTheme="minorHAnsi" w:cstheme="minorHAnsi"/>
          <w:i/>
          <w:iCs/>
        </w:rPr>
        <w:t>early</w:t>
      </w:r>
      <w:proofErr w:type="spellEnd"/>
      <w:r w:rsidRPr="00206CAC">
        <w:rPr>
          <w:rFonts w:asciiTheme="minorHAnsi" w:hAnsiTheme="minorHAnsi" w:cstheme="minorHAnsi"/>
          <w:i/>
          <w:iCs/>
        </w:rPr>
        <w:t xml:space="preserve"> warning</w:t>
      </w:r>
      <w:r w:rsidRPr="00206CAC">
        <w:rPr>
          <w:rFonts w:asciiTheme="minorHAnsi" w:hAnsiTheme="minorHAnsi" w:cstheme="minorHAnsi"/>
        </w:rPr>
        <w:t xml:space="preserve"> rispetto a fattori di stress naturali e antropici che possono influenzare la popolazione della Salamandrina dagli Occhiali.</w:t>
      </w:r>
    </w:p>
    <w:p w14:paraId="1F3699B7" w14:textId="77777777" w:rsidR="00206CAC" w:rsidRPr="00206CAC" w:rsidRDefault="00206CAC" w:rsidP="00206CAC">
      <w:pPr>
        <w:spacing w:after="0"/>
        <w:rPr>
          <w:rFonts w:asciiTheme="minorHAnsi" w:hAnsiTheme="minorHAnsi" w:cstheme="minorHAnsi"/>
        </w:rPr>
      </w:pPr>
      <w:r w:rsidRPr="00206CAC">
        <w:rPr>
          <w:rFonts w:asciiTheme="minorHAnsi" w:hAnsiTheme="minorHAnsi" w:cstheme="minorHAnsi"/>
        </w:rPr>
        <w:t xml:space="preserve">Caratteristica innovativa del progetto è la </w:t>
      </w:r>
      <w:r w:rsidRPr="00206CAC">
        <w:rPr>
          <w:rFonts w:asciiTheme="minorHAnsi" w:hAnsiTheme="minorHAnsi" w:cstheme="minorHAnsi"/>
          <w:i/>
          <w:iCs/>
        </w:rPr>
        <w:t>capacità predittiva</w:t>
      </w:r>
      <w:r w:rsidRPr="00206CAC">
        <w:rPr>
          <w:rFonts w:asciiTheme="minorHAnsi" w:hAnsiTheme="minorHAnsi" w:cstheme="minorHAnsi"/>
        </w:rPr>
        <w:t xml:space="preserve"> rispetto ad eventuali criticità realizzata con funzionalità di Intelligenza Artificiale ideate per poter ‘prevedere’ il verificarsi di condizioni complessive che inciderebbero negativamente sull’ecosistema della Salamandrina.</w:t>
      </w:r>
    </w:p>
    <w:p w14:paraId="54935090" w14:textId="153D0A17" w:rsidR="00BE5F12" w:rsidRPr="00BE5F12" w:rsidRDefault="00206CAC" w:rsidP="00BE5F12">
      <w:pPr>
        <w:spacing w:after="0"/>
        <w:rPr>
          <w:rFonts w:asciiTheme="minorHAnsi" w:hAnsiTheme="minorHAnsi" w:cstheme="minorHAnsi"/>
        </w:rPr>
      </w:pPr>
      <w:r w:rsidRPr="00206CAC">
        <w:rPr>
          <w:rFonts w:asciiTheme="minorHAnsi" w:hAnsiTheme="minorHAnsi" w:cstheme="minorHAnsi"/>
        </w:rPr>
        <w:t xml:space="preserve">Nell'ottica di incentivare la valorizzazione delle Biodiversità, è prevista la pubblicazione web, di informazioni, dati e statistiche sulle condizioni ambientali del Parco e del fiume </w:t>
      </w:r>
      <w:proofErr w:type="spellStart"/>
      <w:r w:rsidRPr="00206CAC">
        <w:rPr>
          <w:rFonts w:asciiTheme="minorHAnsi" w:hAnsiTheme="minorHAnsi" w:cstheme="minorHAnsi"/>
        </w:rPr>
        <w:t>Cremèra</w:t>
      </w:r>
      <w:proofErr w:type="spellEnd"/>
      <w:r w:rsidRPr="00206CAC">
        <w:rPr>
          <w:rFonts w:asciiTheme="minorHAnsi" w:hAnsiTheme="minorHAnsi" w:cstheme="minorHAnsi"/>
        </w:rPr>
        <w:t xml:space="preserve"> e la divulgazione degli stessi attraverso conferenze ed incontri organizzati in collaborazione con il parco di Veio.</w:t>
      </w:r>
    </w:p>
    <w:p w14:paraId="52D4CDA8" w14:textId="10D34BC7" w:rsidR="00BE5F12" w:rsidRPr="00BE5F12" w:rsidRDefault="00BE5F12" w:rsidP="00BE5F12">
      <w:pPr>
        <w:spacing w:after="0"/>
        <w:rPr>
          <w:rFonts w:asciiTheme="minorHAnsi" w:hAnsiTheme="minorHAnsi" w:cstheme="minorHAnsi"/>
        </w:rPr>
      </w:pPr>
    </w:p>
    <w:p w14:paraId="798A1235" w14:textId="501465DC" w:rsidR="00BE5F12" w:rsidRDefault="00BE5F12" w:rsidP="00206CAC">
      <w:pPr>
        <w:spacing w:after="0"/>
        <w:rPr>
          <w:rFonts w:asciiTheme="minorHAnsi" w:hAnsiTheme="minorHAnsi" w:cstheme="minorHAnsi"/>
          <w:b/>
        </w:rPr>
      </w:pPr>
      <w:r>
        <w:rPr>
          <w:rFonts w:asciiTheme="minorHAnsi" w:hAnsiTheme="minorHAnsi" w:cstheme="minorHAnsi"/>
          <w:b/>
        </w:rPr>
        <w:t>C</w:t>
      </w:r>
      <w:r w:rsidRPr="00BE5F12">
        <w:rPr>
          <w:rFonts w:asciiTheme="minorHAnsi" w:hAnsiTheme="minorHAnsi" w:cstheme="minorHAnsi"/>
          <w:b/>
        </w:rPr>
        <w:t>aratteristiche operative</w:t>
      </w:r>
    </w:p>
    <w:p w14:paraId="3944F15E"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 xml:space="preserve">Il presente progetto ha pertanto lo scopo di valutare lo stato di salute delle acque nel Parco, sia dal punto di vista della qualità delle acque superficiali, sia in riferimento ai valori di portata e deflusso minimo vitale, al fine di prevedere attraverso l’analisi di specifici indicatori, l’impatto che le variazioni dello stato di salute dei corpi  idrici  possono </w:t>
      </w:r>
      <w:r w:rsidRPr="00206CAC">
        <w:rPr>
          <w:rFonts w:asciiTheme="minorHAnsi" w:hAnsiTheme="minorHAnsi" w:cstheme="minorHAnsi"/>
          <w:bCs w:val="0"/>
          <w:iCs/>
        </w:rPr>
        <w:lastRenderedPageBreak/>
        <w:t xml:space="preserve">determinare  sulle  biocenosi  associate agli ambienti dulciacquicoli con particolare riferimento alla salamandrina dagli occhiali (Salamandrina </w:t>
      </w:r>
      <w:proofErr w:type="spellStart"/>
      <w:r w:rsidRPr="00206CAC">
        <w:rPr>
          <w:rFonts w:asciiTheme="minorHAnsi" w:hAnsiTheme="minorHAnsi" w:cstheme="minorHAnsi"/>
          <w:bCs w:val="0"/>
          <w:iCs/>
        </w:rPr>
        <w:t>perspicillata</w:t>
      </w:r>
      <w:proofErr w:type="spellEnd"/>
      <w:r w:rsidRPr="00206CAC">
        <w:rPr>
          <w:rFonts w:asciiTheme="minorHAnsi" w:hAnsiTheme="minorHAnsi" w:cstheme="minorHAnsi"/>
          <w:bCs w:val="0"/>
          <w:iCs/>
        </w:rPr>
        <w:t xml:space="preserve">). </w:t>
      </w:r>
    </w:p>
    <w:p w14:paraId="24EC6C48"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 xml:space="preserve"> </w:t>
      </w:r>
    </w:p>
    <w:p w14:paraId="1D02C46D"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 xml:space="preserve">Allo scopo verrà realizzato un sistema per la raccolta delle informazioni relative all’analisi quantitativa e qualitativa delle acque del Parco di Veio ed in particolare del fiume </w:t>
      </w:r>
      <w:proofErr w:type="spellStart"/>
      <w:r w:rsidRPr="00206CAC">
        <w:rPr>
          <w:rFonts w:asciiTheme="minorHAnsi" w:hAnsiTheme="minorHAnsi" w:cstheme="minorHAnsi"/>
          <w:bCs w:val="0"/>
          <w:iCs/>
        </w:rPr>
        <w:t>Crèmera</w:t>
      </w:r>
      <w:proofErr w:type="spellEnd"/>
      <w:r w:rsidRPr="00206CAC">
        <w:rPr>
          <w:rFonts w:asciiTheme="minorHAnsi" w:hAnsiTheme="minorHAnsi" w:cstheme="minorHAnsi"/>
          <w:bCs w:val="0"/>
          <w:iCs/>
        </w:rPr>
        <w:t xml:space="preserve"> per la valutazione delle </w:t>
      </w:r>
    </w:p>
    <w:p w14:paraId="0E363AE7"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 xml:space="preserve">condizioni di “stress idrico” dei corsi d’acqua dovute ad un clima insolitamente secco e privo di apporti significativi dalle precipitazioni. Nonostante tale situazione climatica è stato possibile accertare in un fosso tra quelli indagati la presenza di piccole larve a testimonianza di un evento di riproduzione. Inoltre durante i sopralluoghi svolti dal Parco di Veio sono state compiute diverse osservazione sulla Salamandrina dagli occhiali (Salamandrina </w:t>
      </w:r>
      <w:proofErr w:type="spellStart"/>
      <w:r w:rsidRPr="00206CAC">
        <w:rPr>
          <w:rFonts w:asciiTheme="minorHAnsi" w:hAnsiTheme="minorHAnsi" w:cstheme="minorHAnsi"/>
          <w:bCs w:val="0"/>
          <w:iCs/>
        </w:rPr>
        <w:t>perspicillata</w:t>
      </w:r>
      <w:proofErr w:type="spellEnd"/>
      <w:r w:rsidRPr="00206CAC">
        <w:rPr>
          <w:rFonts w:asciiTheme="minorHAnsi" w:hAnsiTheme="minorHAnsi" w:cstheme="minorHAnsi"/>
          <w:bCs w:val="0"/>
          <w:iCs/>
        </w:rPr>
        <w:t>), tutelata dalla Direttiva comunitaria “Habitat”.</w:t>
      </w:r>
    </w:p>
    <w:p w14:paraId="517E7753"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Il Parco di Veio vanta una ricchezza paesaggistica e naturale, umana e culturale che poche altre aree protette possono eguagliare. Un elemento che lo caratterizza è il significativo reticolo idrografico che lo attraversa da nord a sud e che rappresenta una delle principali componenti della rete ecologica del Parco. Proprio l’unicità e valenza di questo reticolo possono farne un tassello importante della rete turistica di questi territori, contribuendo, attraverso una fruizione continua e rispettosa dell’ambiente alla sua conservazione. La conoscenza dello stato delle acque diviene quindi un dato fondamentale per poter effettuare una gestione conservativa degli habitat presenti. L’Ente Parco, nel 2006, ha attivato uno studio di valutazione dello stato dei principali corsi d’acqua tramite l’applicazione di indicatori biologici, chimico-fisici, microbiologici delle acque e di stima degli ecosistemi fluviali, al fine di individuare i punti critici e pianificare azioni di ripristino.</w:t>
      </w:r>
    </w:p>
    <w:p w14:paraId="7BB488F6"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 xml:space="preserve">Sono stati effettuati campionamenti in 17 siti distribuiti sui tre principali corsi d’acqua il </w:t>
      </w:r>
      <w:proofErr w:type="spellStart"/>
      <w:r w:rsidRPr="00206CAC">
        <w:rPr>
          <w:rFonts w:asciiTheme="minorHAnsi" w:hAnsiTheme="minorHAnsi" w:cstheme="minorHAnsi"/>
          <w:bCs w:val="0"/>
          <w:iCs/>
        </w:rPr>
        <w:t>Valchetta</w:t>
      </w:r>
      <w:proofErr w:type="spellEnd"/>
      <w:r w:rsidRPr="00206CAC">
        <w:rPr>
          <w:rFonts w:asciiTheme="minorHAnsi" w:hAnsiTheme="minorHAnsi" w:cstheme="minorHAnsi"/>
          <w:bCs w:val="0"/>
          <w:iCs/>
        </w:rPr>
        <w:t xml:space="preserve"> (</w:t>
      </w:r>
      <w:proofErr w:type="spellStart"/>
      <w:r w:rsidRPr="00206CAC">
        <w:rPr>
          <w:rFonts w:asciiTheme="minorHAnsi" w:hAnsiTheme="minorHAnsi" w:cstheme="minorHAnsi"/>
          <w:bCs w:val="0"/>
          <w:iCs/>
        </w:rPr>
        <w:t>Cremera</w:t>
      </w:r>
      <w:proofErr w:type="spellEnd"/>
      <w:r w:rsidRPr="00206CAC">
        <w:rPr>
          <w:rFonts w:asciiTheme="minorHAnsi" w:hAnsiTheme="minorHAnsi" w:cstheme="minorHAnsi"/>
          <w:bCs w:val="0"/>
          <w:iCs/>
        </w:rPr>
        <w:t>) il fosso della Torraccia e il fosso della Crescenza.</w:t>
      </w:r>
    </w:p>
    <w:p w14:paraId="57F72F17"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 xml:space="preserve">Dai risultati delle analisi chimico-fisiche si è osservata una maggiore compromissione delle acque del fosso </w:t>
      </w:r>
      <w:proofErr w:type="spellStart"/>
      <w:r w:rsidRPr="00206CAC">
        <w:rPr>
          <w:rFonts w:asciiTheme="minorHAnsi" w:hAnsiTheme="minorHAnsi" w:cstheme="minorHAnsi"/>
          <w:bCs w:val="0"/>
          <w:iCs/>
        </w:rPr>
        <w:t>Piordo</w:t>
      </w:r>
      <w:proofErr w:type="spellEnd"/>
      <w:r w:rsidRPr="00206CAC">
        <w:rPr>
          <w:rFonts w:asciiTheme="minorHAnsi" w:hAnsiTheme="minorHAnsi" w:cstheme="minorHAnsi"/>
          <w:bCs w:val="0"/>
          <w:iCs/>
        </w:rPr>
        <w:t xml:space="preserve"> affluente del </w:t>
      </w:r>
      <w:proofErr w:type="spellStart"/>
      <w:r w:rsidRPr="00206CAC">
        <w:rPr>
          <w:rFonts w:asciiTheme="minorHAnsi" w:hAnsiTheme="minorHAnsi" w:cstheme="minorHAnsi"/>
          <w:bCs w:val="0"/>
          <w:iCs/>
        </w:rPr>
        <w:t>Valchetta</w:t>
      </w:r>
      <w:proofErr w:type="spellEnd"/>
      <w:r w:rsidRPr="00206CAC">
        <w:rPr>
          <w:rFonts w:asciiTheme="minorHAnsi" w:hAnsiTheme="minorHAnsi" w:cstheme="minorHAnsi"/>
          <w:bCs w:val="0"/>
          <w:iCs/>
        </w:rPr>
        <w:t>, così come del fosso del Canneto affluente della Torraccia.</w:t>
      </w:r>
    </w:p>
    <w:p w14:paraId="40D66A95"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 xml:space="preserve">Le condizioni migliori per i valori chimici sono state riscontrate nel fosso della </w:t>
      </w:r>
      <w:proofErr w:type="spellStart"/>
      <w:r w:rsidRPr="00206CAC">
        <w:rPr>
          <w:rFonts w:asciiTheme="minorHAnsi" w:hAnsiTheme="minorHAnsi" w:cstheme="minorHAnsi"/>
          <w:bCs w:val="0"/>
          <w:iCs/>
        </w:rPr>
        <w:t>Valchetta</w:t>
      </w:r>
      <w:proofErr w:type="spellEnd"/>
      <w:r w:rsidRPr="00206CAC">
        <w:rPr>
          <w:rFonts w:asciiTheme="minorHAnsi" w:hAnsiTheme="minorHAnsi" w:cstheme="minorHAnsi"/>
          <w:bCs w:val="0"/>
          <w:iCs/>
        </w:rPr>
        <w:t>, laddove attraversa il Sito di Interesse Comunitario (SIC) delle Valli del Sorbo. Per il fosso della Crescenza i dati indicano un generale inquinamento delle acque rilevato in tutti i siti di campionamento. Le analisi microbiologiche mostrano, inoltre, un diffuso inquinamento fecale.</w:t>
      </w:r>
    </w:p>
    <w:p w14:paraId="7CC3BF2D"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 xml:space="preserve">Nello studio è stata anche valutata la qualità degli acquiferi utilizzando l’indice IBE (Indice Biotico Esteso), un indice di valutazione delle specie di macroinvertebrati che vivono nel letto dei fiumi (bentonici) e che sono sensibili agli inquinanti. La ricerca ha individuato numerose famiglie e generi di macroinvertebrati con dimensioni prossime al millimetro. Il bacino più ricco è risultato il fosso della Torraccia, seguito dal fosso </w:t>
      </w:r>
      <w:proofErr w:type="spellStart"/>
      <w:r w:rsidRPr="00206CAC">
        <w:rPr>
          <w:rFonts w:asciiTheme="minorHAnsi" w:hAnsiTheme="minorHAnsi" w:cstheme="minorHAnsi"/>
          <w:bCs w:val="0"/>
          <w:iCs/>
        </w:rPr>
        <w:t>Valchetta-Cremera</w:t>
      </w:r>
      <w:proofErr w:type="spellEnd"/>
      <w:r w:rsidRPr="00206CAC">
        <w:rPr>
          <w:rFonts w:asciiTheme="minorHAnsi" w:hAnsiTheme="minorHAnsi" w:cstheme="minorHAnsi"/>
          <w:bCs w:val="0"/>
          <w:iCs/>
        </w:rPr>
        <w:t xml:space="preserve"> e da quello della Crescenza. Quest’ultimo ha confermato in quasi tutte le stazioni di campionamento la presenza di acque in pessima qualità. Nell’area delle Valli del Sorbo, il </w:t>
      </w:r>
      <w:proofErr w:type="spellStart"/>
      <w:r w:rsidRPr="00206CAC">
        <w:rPr>
          <w:rFonts w:asciiTheme="minorHAnsi" w:hAnsiTheme="minorHAnsi" w:cstheme="minorHAnsi"/>
          <w:bCs w:val="0"/>
          <w:iCs/>
        </w:rPr>
        <w:t>Valchetta</w:t>
      </w:r>
      <w:proofErr w:type="spellEnd"/>
      <w:r w:rsidRPr="00206CAC">
        <w:rPr>
          <w:rFonts w:asciiTheme="minorHAnsi" w:hAnsiTheme="minorHAnsi" w:cstheme="minorHAnsi"/>
          <w:bCs w:val="0"/>
          <w:iCs/>
        </w:rPr>
        <w:t xml:space="preserve"> è risultato oscillante tra la classe buona e mediocre, mentre scendendo più a valle si è osservato un peggioramento della situazione, imputabile all’immissione del fosso </w:t>
      </w:r>
      <w:proofErr w:type="spellStart"/>
      <w:r w:rsidRPr="00206CAC">
        <w:rPr>
          <w:rFonts w:asciiTheme="minorHAnsi" w:hAnsiTheme="minorHAnsi" w:cstheme="minorHAnsi"/>
          <w:bCs w:val="0"/>
          <w:iCs/>
        </w:rPr>
        <w:t>Piordo</w:t>
      </w:r>
      <w:proofErr w:type="spellEnd"/>
      <w:r w:rsidRPr="00206CAC">
        <w:rPr>
          <w:rFonts w:asciiTheme="minorHAnsi" w:hAnsiTheme="minorHAnsi" w:cstheme="minorHAnsi"/>
          <w:bCs w:val="0"/>
          <w:iCs/>
        </w:rPr>
        <w:t xml:space="preserve">. Il Torraccia, in primavera, ha evidenziato una qualità delle acque buona, a monte dell’immissione del fosso di Sacrofano, mentre a valle, nella località Pietra </w:t>
      </w:r>
      <w:proofErr w:type="spellStart"/>
      <w:r w:rsidRPr="00206CAC">
        <w:rPr>
          <w:rFonts w:asciiTheme="minorHAnsi" w:hAnsiTheme="minorHAnsi" w:cstheme="minorHAnsi"/>
          <w:bCs w:val="0"/>
          <w:iCs/>
        </w:rPr>
        <w:t>Pertusa</w:t>
      </w:r>
      <w:proofErr w:type="spellEnd"/>
      <w:r w:rsidRPr="00206CAC">
        <w:rPr>
          <w:rFonts w:asciiTheme="minorHAnsi" w:hAnsiTheme="minorHAnsi" w:cstheme="minorHAnsi"/>
          <w:bCs w:val="0"/>
          <w:iCs/>
        </w:rPr>
        <w:t>, la condizione sembrava lievemente peggiorare.</w:t>
      </w:r>
    </w:p>
    <w:p w14:paraId="7C8A1482"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L’applicazione, infine, dell’IFF indice di funzionalità fluviale, che valuta l’ecosistema fluviale nel suo complesso (fauna, vegetazione e caratteristiche dell’alveo), ha permesso di mettere in evidenza, nell’area del Parco, il graduale peggioramento dell’integrità degli ecosistemi fluviali da monte a valle, fatta eccezione, anche in questo caso, per il fosso della Crescenza che è apparso ovunque in cattive condizioni.</w:t>
      </w:r>
    </w:p>
    <w:p w14:paraId="5841C679"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 xml:space="preserve">In conclusione è emerso che le situazioni di maggiore criticità presenti nell’area sono il fosso della Crescenza, il fosso del </w:t>
      </w:r>
      <w:proofErr w:type="spellStart"/>
      <w:r w:rsidRPr="00206CAC">
        <w:rPr>
          <w:rFonts w:asciiTheme="minorHAnsi" w:hAnsiTheme="minorHAnsi" w:cstheme="minorHAnsi"/>
          <w:bCs w:val="0"/>
          <w:iCs/>
        </w:rPr>
        <w:t>Piordo</w:t>
      </w:r>
      <w:proofErr w:type="spellEnd"/>
      <w:r w:rsidRPr="00206CAC">
        <w:rPr>
          <w:rFonts w:asciiTheme="minorHAnsi" w:hAnsiTheme="minorHAnsi" w:cstheme="minorHAnsi"/>
          <w:bCs w:val="0"/>
          <w:iCs/>
        </w:rPr>
        <w:t xml:space="preserve"> e il fosso di Canneto presso Sacrofano, per i quali è fondamentale un’opera di risanamento al fine di ottenere un miglioramento delle condizioni ecologiche di buona parte del territorio del Parco. I siti in condizioni di relativa integrità come la zona delle Valli del Sorbo,  della Torraccia a monte di Sacrofano, conservano ancora “comunità serbatoio”, che possono costituire la base per il futuro ripristino del patrimonio idrobiologico dell’area del Parco e in modo diretto potranno fornire un apporto positivo alle condizioni generali del Bacino del Tevere.</w:t>
      </w:r>
    </w:p>
    <w:p w14:paraId="6E67E48C" w14:textId="77777777" w:rsidR="00206CAC" w:rsidRPr="00206CAC" w:rsidRDefault="00206CAC" w:rsidP="00206CAC">
      <w:pPr>
        <w:spacing w:after="0" w:line="240" w:lineRule="auto"/>
        <w:rPr>
          <w:rFonts w:asciiTheme="minorHAnsi" w:hAnsiTheme="minorHAnsi" w:cstheme="minorHAnsi"/>
          <w:bCs w:val="0"/>
          <w:iCs/>
          <w:u w:val="single"/>
        </w:rPr>
      </w:pPr>
      <w:r w:rsidRPr="00206CAC">
        <w:rPr>
          <w:rFonts w:asciiTheme="minorHAnsi" w:hAnsiTheme="minorHAnsi" w:cstheme="minorHAnsi"/>
          <w:bCs w:val="0"/>
          <w:iCs/>
        </w:rPr>
        <w:t xml:space="preserve">Tutte le informazioni raccolte con il contributo del parco di Veio, verranno messe a sistema da Microsis ed utilizzate sia per l’individuazione dei punti di monitoraggio che per lo sviluppo delle funzionalità di AI volte a dotare il sistema di </w:t>
      </w:r>
      <w:r w:rsidRPr="00206CAC">
        <w:rPr>
          <w:rFonts w:asciiTheme="minorHAnsi" w:hAnsiTheme="minorHAnsi" w:cstheme="minorHAnsi"/>
          <w:bCs w:val="0"/>
          <w:iCs/>
          <w:u w:val="single"/>
        </w:rPr>
        <w:t>capacità predittive</w:t>
      </w:r>
      <w:r w:rsidRPr="00206CAC">
        <w:rPr>
          <w:rFonts w:asciiTheme="minorHAnsi" w:hAnsiTheme="minorHAnsi" w:cstheme="minorHAnsi"/>
          <w:bCs w:val="0"/>
          <w:iCs/>
        </w:rPr>
        <w:t xml:space="preserve"> rispetto alle criticità ambientali che dovessero verificarsi.</w:t>
      </w:r>
    </w:p>
    <w:p w14:paraId="38C63754" w14:textId="77777777" w:rsidR="00206CAC" w:rsidRPr="00206CAC" w:rsidRDefault="00206CAC" w:rsidP="0098515B">
      <w:pPr>
        <w:rPr>
          <w:rFonts w:asciiTheme="minorHAnsi" w:hAnsiTheme="minorHAnsi" w:cstheme="minorHAnsi"/>
          <w:bCs w:val="0"/>
          <w:iCs/>
        </w:rPr>
      </w:pPr>
    </w:p>
    <w:p w14:paraId="07C5F457" w14:textId="13D58D81" w:rsidR="00206CAC" w:rsidRPr="00206CAC" w:rsidRDefault="00206CAC" w:rsidP="00206CAC">
      <w:pPr>
        <w:spacing w:after="0"/>
        <w:rPr>
          <w:rFonts w:asciiTheme="minorHAnsi" w:hAnsiTheme="minorHAnsi" w:cstheme="minorHAnsi"/>
          <w:b/>
          <w:iCs/>
        </w:rPr>
      </w:pPr>
      <w:r w:rsidRPr="00206CAC">
        <w:rPr>
          <w:rFonts w:asciiTheme="minorHAnsi" w:hAnsiTheme="minorHAnsi" w:cstheme="minorHAnsi"/>
          <w:b/>
          <w:iCs/>
        </w:rPr>
        <w:t xml:space="preserve">MPSO </w:t>
      </w:r>
      <w:r w:rsidR="00492AC3">
        <w:rPr>
          <w:rFonts w:asciiTheme="minorHAnsi" w:hAnsiTheme="minorHAnsi" w:cstheme="minorHAnsi"/>
          <w:b/>
          <w:iCs/>
        </w:rPr>
        <w:t xml:space="preserve">più </w:t>
      </w:r>
      <w:r w:rsidRPr="00206CAC">
        <w:rPr>
          <w:rFonts w:asciiTheme="minorHAnsi" w:hAnsiTheme="minorHAnsi" w:cstheme="minorHAnsi"/>
          <w:b/>
          <w:iCs/>
        </w:rPr>
        <w:t>in dettaglio</w:t>
      </w:r>
    </w:p>
    <w:p w14:paraId="7CDA5F75"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 xml:space="preserve">Il progetto  prevede  l'utilizzo  di tecnologie  avanzate  per  la  raccolta  e  l'analisi  dei  dati.  Ciò  include l'impiego di strumenti e metodi standardizzati per il monitoraggio delle risorse idriche, l'analisi dei parametri chimici  e  microbiologici,  l'utilizzo  di  modelli  di  distribuzione  di  specie  e  l'applicazione  di  tecniche   di intelligenza artificiale per garantire funzionalità predittive e di </w:t>
      </w:r>
      <w:proofErr w:type="spellStart"/>
      <w:r w:rsidRPr="00206CAC">
        <w:rPr>
          <w:rFonts w:asciiTheme="minorHAnsi" w:hAnsiTheme="minorHAnsi" w:cstheme="minorHAnsi"/>
          <w:bCs w:val="0"/>
          <w:iCs/>
        </w:rPr>
        <w:t>early</w:t>
      </w:r>
      <w:proofErr w:type="spellEnd"/>
      <w:r w:rsidRPr="00206CAC">
        <w:rPr>
          <w:rFonts w:asciiTheme="minorHAnsi" w:hAnsiTheme="minorHAnsi" w:cstheme="minorHAnsi"/>
          <w:bCs w:val="0"/>
          <w:iCs/>
        </w:rPr>
        <w:t xml:space="preserve"> warning.</w:t>
      </w:r>
    </w:p>
    <w:p w14:paraId="608D0509"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 xml:space="preserve">Al fine di avere dati in continuo dell’escursione della falda idrica nell’area, verranno acquistati dei </w:t>
      </w:r>
      <w:proofErr w:type="spellStart"/>
      <w:r w:rsidRPr="00206CAC">
        <w:rPr>
          <w:rFonts w:asciiTheme="minorHAnsi" w:hAnsiTheme="minorHAnsi" w:cstheme="minorHAnsi"/>
          <w:bCs w:val="0"/>
          <w:iCs/>
        </w:rPr>
        <w:t>diver</w:t>
      </w:r>
      <w:proofErr w:type="spellEnd"/>
      <w:r w:rsidRPr="00206CAC">
        <w:rPr>
          <w:rFonts w:asciiTheme="minorHAnsi" w:hAnsiTheme="minorHAnsi" w:cstheme="minorHAnsi"/>
          <w:bCs w:val="0"/>
          <w:iCs/>
        </w:rPr>
        <w:t xml:space="preserve"> da installare in alcuni pozzi selezionati tra i più significativi tra i numerosi disponibili sul territorio.</w:t>
      </w:r>
    </w:p>
    <w:p w14:paraId="1D071C17"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lastRenderedPageBreak/>
        <w:t xml:space="preserve">Analogamente,  in  alcuni  punti  del  reticolo  idrografico,  verranno  installati  2  dispositivi OTT </w:t>
      </w:r>
      <w:proofErr w:type="spellStart"/>
      <w:r w:rsidRPr="00206CAC">
        <w:rPr>
          <w:rFonts w:asciiTheme="minorHAnsi" w:hAnsiTheme="minorHAnsi" w:cstheme="minorHAnsi"/>
          <w:bCs w:val="0"/>
          <w:iCs/>
        </w:rPr>
        <w:t>Ecolog</w:t>
      </w:r>
      <w:proofErr w:type="spellEnd"/>
      <w:r w:rsidRPr="00206CAC">
        <w:rPr>
          <w:rFonts w:asciiTheme="minorHAnsi" w:hAnsiTheme="minorHAnsi" w:cstheme="minorHAnsi"/>
          <w:bCs w:val="0"/>
          <w:iCs/>
        </w:rPr>
        <w:t xml:space="preserve"> 1000, che,  attraverso  la misura dell'altezza idrometrica, permetteranno di avere informazioni quantitative e in continuo della portata dei  corsi  d’acqua.   Misure  strumentali   preventive  permetteranno di calibrare adeguatamente le misure in continuo effettuate tramite sensoristica.</w:t>
      </w:r>
    </w:p>
    <w:p w14:paraId="34CD4E76"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 xml:space="preserve">Per la caratterizzazione fisico-chimica è inoltre prevista l'installazione sul tracciato del </w:t>
      </w:r>
      <w:proofErr w:type="spellStart"/>
      <w:r w:rsidRPr="00206CAC">
        <w:rPr>
          <w:rFonts w:asciiTheme="minorHAnsi" w:hAnsiTheme="minorHAnsi" w:cstheme="minorHAnsi"/>
          <w:bCs w:val="0"/>
          <w:iCs/>
        </w:rPr>
        <w:t>Crèmera</w:t>
      </w:r>
      <w:proofErr w:type="spellEnd"/>
      <w:r w:rsidRPr="00206CAC">
        <w:rPr>
          <w:rFonts w:asciiTheme="minorHAnsi" w:hAnsiTheme="minorHAnsi" w:cstheme="minorHAnsi"/>
          <w:bCs w:val="0"/>
          <w:iCs/>
        </w:rPr>
        <w:t xml:space="preserve"> di 2 sonde </w:t>
      </w:r>
      <w:proofErr w:type="spellStart"/>
      <w:r w:rsidRPr="00206CAC">
        <w:rPr>
          <w:rFonts w:asciiTheme="minorHAnsi" w:hAnsiTheme="minorHAnsi" w:cstheme="minorHAnsi"/>
          <w:bCs w:val="0"/>
          <w:iCs/>
        </w:rPr>
        <w:t>multisensore</w:t>
      </w:r>
      <w:proofErr w:type="spellEnd"/>
      <w:r w:rsidRPr="00206CAC">
        <w:rPr>
          <w:rFonts w:asciiTheme="minorHAnsi" w:hAnsiTheme="minorHAnsi" w:cstheme="minorHAnsi"/>
          <w:bCs w:val="0"/>
          <w:iCs/>
        </w:rPr>
        <w:t xml:space="preserve"> Eureka Manta+ 20 per la misura in continuo di temperatura, pH, conducibilità e ossigeno disciolto.</w:t>
      </w:r>
    </w:p>
    <w:p w14:paraId="4347CFDF"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 xml:space="preserve">Per la valutazione dello stato di qualità delle acque verranno utilizzati diversi indici (indice </w:t>
      </w:r>
      <w:proofErr w:type="spellStart"/>
      <w:r w:rsidRPr="00206CAC">
        <w:rPr>
          <w:rFonts w:asciiTheme="minorHAnsi" w:hAnsiTheme="minorHAnsi" w:cstheme="minorHAnsi"/>
          <w:bCs w:val="0"/>
          <w:iCs/>
        </w:rPr>
        <w:t>LIMEco</w:t>
      </w:r>
      <w:proofErr w:type="spellEnd"/>
      <w:r w:rsidRPr="00206CAC">
        <w:rPr>
          <w:rFonts w:asciiTheme="minorHAnsi" w:hAnsiTheme="minorHAnsi" w:cstheme="minorHAnsi"/>
          <w:bCs w:val="0"/>
          <w:iCs/>
        </w:rPr>
        <w:t xml:space="preserve">, LIM, </w:t>
      </w:r>
      <w:proofErr w:type="spellStart"/>
      <w:r w:rsidRPr="00206CAC">
        <w:rPr>
          <w:rFonts w:asciiTheme="minorHAnsi" w:hAnsiTheme="minorHAnsi" w:cstheme="minorHAnsi"/>
          <w:bCs w:val="0"/>
          <w:iCs/>
        </w:rPr>
        <w:t>STAR_ICMi</w:t>
      </w:r>
      <w:proofErr w:type="spellEnd"/>
      <w:r w:rsidRPr="00206CAC">
        <w:rPr>
          <w:rFonts w:asciiTheme="minorHAnsi" w:hAnsiTheme="minorHAnsi" w:cstheme="minorHAnsi"/>
          <w:bCs w:val="0"/>
          <w:iCs/>
        </w:rPr>
        <w:t>, IBMR, NISECI) che forniranno un quadro complessivo dello stato del corso d’acqua, utile per comprendere le relazioni con la presenza della Salamandrina dagli Occhiali e, più in generale, per caratterizzare gli ambienti acquatici del Parco.</w:t>
      </w:r>
    </w:p>
    <w:p w14:paraId="34FE7109"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Tutte le informazioni provenienti dal campo verranno collezionate in un database relazionale ed elaborate dalla piattaforma MPSO che provvederà all’analisi delle stesse ed all’incrocio con i dati e le previsioni meteorologiche disponibili in rete fornendo informazioni e reportistica necessaria al monitoraggio ambientale.</w:t>
      </w:r>
    </w:p>
    <w:p w14:paraId="204323A3"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 xml:space="preserve">Attraverso la rete sensoristica in campo, che consente la raccolta di informazioni in tempo reale, dati storici meteo e previsioni </w:t>
      </w:r>
      <w:proofErr w:type="spellStart"/>
      <w:r w:rsidRPr="00206CAC">
        <w:rPr>
          <w:rFonts w:asciiTheme="minorHAnsi" w:hAnsiTheme="minorHAnsi" w:cstheme="minorHAnsi"/>
          <w:bCs w:val="0"/>
          <w:iCs/>
        </w:rPr>
        <w:t>meterologiche</w:t>
      </w:r>
      <w:proofErr w:type="spellEnd"/>
      <w:r w:rsidRPr="00206CAC">
        <w:rPr>
          <w:rFonts w:asciiTheme="minorHAnsi" w:hAnsiTheme="minorHAnsi" w:cstheme="minorHAnsi"/>
          <w:bCs w:val="0"/>
          <w:iCs/>
        </w:rPr>
        <w:t xml:space="preserve"> disponibili, la piattaforma tecnologica del progetto MPSO, provvedendo all’analisi dei dati collezionati, consentirà di sviluppare un sistema di </w:t>
      </w:r>
      <w:proofErr w:type="spellStart"/>
      <w:r w:rsidRPr="00206CAC">
        <w:rPr>
          <w:rFonts w:asciiTheme="minorHAnsi" w:hAnsiTheme="minorHAnsi" w:cstheme="minorHAnsi"/>
          <w:bCs w:val="0"/>
          <w:iCs/>
        </w:rPr>
        <w:t>early</w:t>
      </w:r>
      <w:proofErr w:type="spellEnd"/>
      <w:r w:rsidRPr="00206CAC">
        <w:rPr>
          <w:rFonts w:asciiTheme="minorHAnsi" w:hAnsiTheme="minorHAnsi" w:cstheme="minorHAnsi"/>
          <w:bCs w:val="0"/>
          <w:iCs/>
        </w:rPr>
        <w:t xml:space="preserve"> warning rispetto a fattori di stress naturali e antropici che possono influenzare la popolazione della Salamandrina dagli Occhiali.</w:t>
      </w:r>
    </w:p>
    <w:p w14:paraId="4ABAF4FD"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Funzionalità di intelligenza artificiale garantiranno inoltre capacità predittive su eventuali criticità dell’habitat della salamandrina dagli occhiali.</w:t>
      </w:r>
    </w:p>
    <w:p w14:paraId="01556069" w14:textId="77777777" w:rsidR="00206CAC" w:rsidRPr="00206CAC" w:rsidRDefault="00206CAC" w:rsidP="00206CAC">
      <w:pPr>
        <w:spacing w:after="0" w:line="240" w:lineRule="auto"/>
        <w:rPr>
          <w:rFonts w:asciiTheme="minorHAnsi" w:hAnsiTheme="minorHAnsi" w:cstheme="minorHAnsi"/>
          <w:bCs w:val="0"/>
          <w:iCs/>
        </w:rPr>
      </w:pPr>
      <w:r w:rsidRPr="00206CAC">
        <w:rPr>
          <w:rFonts w:asciiTheme="minorHAnsi" w:hAnsiTheme="minorHAnsi" w:cstheme="minorHAnsi"/>
          <w:bCs w:val="0"/>
          <w:iCs/>
        </w:rPr>
        <w:t xml:space="preserve">L’infrastruttura tecnologica è basata su server e database Microsoft e metterà a disposizione fonti </w:t>
      </w:r>
      <w:proofErr w:type="spellStart"/>
      <w:r w:rsidRPr="00206CAC">
        <w:rPr>
          <w:rFonts w:asciiTheme="minorHAnsi" w:hAnsiTheme="minorHAnsi" w:cstheme="minorHAnsi"/>
          <w:bCs w:val="0"/>
          <w:iCs/>
        </w:rPr>
        <w:t>opendata</w:t>
      </w:r>
      <w:proofErr w:type="spellEnd"/>
      <w:r w:rsidRPr="00206CAC">
        <w:rPr>
          <w:rFonts w:asciiTheme="minorHAnsi" w:hAnsiTheme="minorHAnsi" w:cstheme="minorHAnsi"/>
          <w:bCs w:val="0"/>
          <w:iCs/>
        </w:rPr>
        <w:t xml:space="preserve"> per il libero accesso alle informazioni raccolte.</w:t>
      </w:r>
    </w:p>
    <w:p w14:paraId="641B2152" w14:textId="77777777" w:rsidR="00206CAC" w:rsidRPr="0098515B" w:rsidRDefault="00206CAC" w:rsidP="0098515B">
      <w:pPr>
        <w:spacing w:after="0" w:line="240" w:lineRule="auto"/>
        <w:rPr>
          <w:rFonts w:asciiTheme="minorHAnsi" w:hAnsiTheme="minorHAnsi" w:cstheme="minorHAnsi"/>
          <w:b/>
          <w:i/>
        </w:rPr>
      </w:pPr>
    </w:p>
    <w:p w14:paraId="1F3E98B0" w14:textId="1287F93C" w:rsidR="00703160" w:rsidRDefault="00492AC3" w:rsidP="00492AC3">
      <w:pPr>
        <w:spacing w:after="0"/>
        <w:rPr>
          <w:rFonts w:asciiTheme="minorHAnsi" w:hAnsiTheme="minorHAnsi" w:cstheme="minorHAnsi"/>
          <w:b/>
        </w:rPr>
      </w:pPr>
      <w:r>
        <w:rPr>
          <w:rFonts w:asciiTheme="minorHAnsi" w:hAnsiTheme="minorHAnsi" w:cstheme="minorHAnsi"/>
          <w:b/>
        </w:rPr>
        <w:t>Innovatività ed Intelligenza Artificiale a servizio dell’ambiente</w:t>
      </w:r>
    </w:p>
    <w:p w14:paraId="77758D5B" w14:textId="77777777" w:rsidR="00492AC3" w:rsidRPr="00492AC3" w:rsidRDefault="00492AC3" w:rsidP="00492AC3">
      <w:pPr>
        <w:rPr>
          <w:rFonts w:asciiTheme="minorHAnsi" w:hAnsiTheme="minorHAnsi" w:cstheme="minorHAnsi"/>
          <w:bCs w:val="0"/>
        </w:rPr>
      </w:pPr>
      <w:r w:rsidRPr="00492AC3">
        <w:rPr>
          <w:rFonts w:asciiTheme="minorHAnsi" w:hAnsiTheme="minorHAnsi" w:cstheme="minorHAnsi"/>
          <w:bCs w:val="0"/>
        </w:rPr>
        <w:t>L'innovatività del progetto risiede nel suo approccio integrato, nell'utilizzo di tecnologie avanzate, nella  gestione  adattativa  delle  risorse  naturali,  nel  coinvolgimento  degli  stakeholder  locali  e  dei cittadini  e  nella  considerazione  di  scenari  futuri,  contribuendo  così  a  promuovere  strategie  di gestione in risposta alle variazioni idriche e alle dinamiche delle specie e degli habitat identificati.</w:t>
      </w:r>
    </w:p>
    <w:p w14:paraId="73BCCDDF" w14:textId="77777777" w:rsidR="00492AC3" w:rsidRPr="00492AC3" w:rsidRDefault="00492AC3" w:rsidP="00492AC3">
      <w:pPr>
        <w:rPr>
          <w:rFonts w:asciiTheme="minorHAnsi" w:hAnsiTheme="minorHAnsi" w:cstheme="minorHAnsi"/>
          <w:bCs w:val="0"/>
        </w:rPr>
      </w:pPr>
      <w:r w:rsidRPr="00492AC3">
        <w:rPr>
          <w:rFonts w:asciiTheme="minorHAnsi" w:hAnsiTheme="minorHAnsi" w:cstheme="minorHAnsi"/>
          <w:bCs w:val="0"/>
        </w:rPr>
        <w:t>Il progetto prevede  inoltre l'utilizzo di tecnologie avanzate  per la  raccolta e  l'analisi dei  dati. Ciò include  l'impiego  di  strumenti  e  metodi  standardizzati  per  il  monitoraggio  delle  risorse  idriche, l'analisi  dei  parametri  chimici  e  microbiologici,  l'utilizzo  di  modelli  di  distribuzione  di  specie  e l'applicazione di tecniche di modellistica idrogeologica.</w:t>
      </w:r>
    </w:p>
    <w:p w14:paraId="2D32E0EB" w14:textId="77777777" w:rsidR="00492AC3" w:rsidRPr="00492AC3" w:rsidRDefault="00492AC3" w:rsidP="00492AC3">
      <w:pPr>
        <w:rPr>
          <w:rFonts w:asciiTheme="minorHAnsi" w:hAnsiTheme="minorHAnsi" w:cstheme="minorHAnsi"/>
          <w:bCs w:val="0"/>
        </w:rPr>
      </w:pPr>
      <w:r w:rsidRPr="00492AC3">
        <w:rPr>
          <w:rFonts w:asciiTheme="minorHAnsi" w:hAnsiTheme="minorHAnsi" w:cstheme="minorHAnsi"/>
          <w:bCs w:val="0"/>
        </w:rPr>
        <w:t xml:space="preserve">In  particolare  per  ottenere  dati  in  continuo  dell’escursione  della  falda  idrica  nell’area,  verranno acquistati e installati dei </w:t>
      </w:r>
      <w:proofErr w:type="spellStart"/>
      <w:r w:rsidRPr="00492AC3">
        <w:rPr>
          <w:rFonts w:asciiTheme="minorHAnsi" w:hAnsiTheme="minorHAnsi" w:cstheme="minorHAnsi"/>
          <w:bCs w:val="0"/>
        </w:rPr>
        <w:t>diver</w:t>
      </w:r>
      <w:proofErr w:type="spellEnd"/>
      <w:r w:rsidRPr="00492AC3">
        <w:rPr>
          <w:rFonts w:asciiTheme="minorHAnsi" w:hAnsiTheme="minorHAnsi" w:cstheme="minorHAnsi"/>
          <w:bCs w:val="0"/>
        </w:rPr>
        <w:t xml:space="preserve"> in alcuni pozzi o in piezometri realizzati all’uopo. Analogamente, in alcuni  punti  del  reticolo  idrografico,  verranno  installati  dei  dispositivi  che,  attraverso  la  misura dell'altezza idrometrica, permetteranno di avere informazioni quantitative e in continuo della portata dei corsi d’acqua, consentendo di delineare le curve di deflusso. Verrà inoltre implementato su un adeguato software la possibilità di ricevere in tempo reale le misurazioni e di aggiornare una banca dati facilmente consultabile dagli operatori del progetto.</w:t>
      </w:r>
    </w:p>
    <w:p w14:paraId="13EB696C" w14:textId="77777777" w:rsidR="00492AC3" w:rsidRPr="00492AC3" w:rsidRDefault="00492AC3" w:rsidP="00492AC3">
      <w:pPr>
        <w:rPr>
          <w:rFonts w:asciiTheme="minorHAnsi" w:hAnsiTheme="minorHAnsi" w:cstheme="minorHAnsi"/>
          <w:bCs w:val="0"/>
        </w:rPr>
      </w:pPr>
      <w:r w:rsidRPr="00492AC3">
        <w:rPr>
          <w:rFonts w:asciiTheme="minorHAnsi" w:hAnsiTheme="minorHAnsi" w:cstheme="minorHAnsi"/>
          <w:bCs w:val="0"/>
        </w:rPr>
        <w:t xml:space="preserve">Per la valutazione dello stato di qualità delle acque verranno utilizzati diversi indici (indice </w:t>
      </w:r>
      <w:proofErr w:type="spellStart"/>
      <w:r w:rsidRPr="00492AC3">
        <w:rPr>
          <w:rFonts w:asciiTheme="minorHAnsi" w:hAnsiTheme="minorHAnsi" w:cstheme="minorHAnsi"/>
          <w:bCs w:val="0"/>
        </w:rPr>
        <w:t>LIMEco</w:t>
      </w:r>
      <w:proofErr w:type="spellEnd"/>
      <w:r w:rsidRPr="00492AC3">
        <w:rPr>
          <w:rFonts w:asciiTheme="minorHAnsi" w:hAnsiTheme="minorHAnsi" w:cstheme="minorHAnsi"/>
          <w:bCs w:val="0"/>
        </w:rPr>
        <w:t xml:space="preserve">, LIM, </w:t>
      </w:r>
      <w:proofErr w:type="spellStart"/>
      <w:r w:rsidRPr="00492AC3">
        <w:rPr>
          <w:rFonts w:asciiTheme="minorHAnsi" w:hAnsiTheme="minorHAnsi" w:cstheme="minorHAnsi"/>
          <w:bCs w:val="0"/>
        </w:rPr>
        <w:t>STAR_ICMi</w:t>
      </w:r>
      <w:proofErr w:type="spellEnd"/>
      <w:r w:rsidRPr="00492AC3">
        <w:rPr>
          <w:rFonts w:asciiTheme="minorHAnsi" w:hAnsiTheme="minorHAnsi" w:cstheme="minorHAnsi"/>
          <w:bCs w:val="0"/>
        </w:rPr>
        <w:t xml:space="preserve"> e IBE, IBMR, NISECI e IFF) che forniranno un quadro complessivo dello stato dei corsi d’acqua e dei principali elementi di criticità Di particolare importanza sarà il coinvolgimento degli stakeholder  locali  (Comuni,  Città   metropolitana,   Regione  Lazio,  Autorità  di  bacino  distrettuale dell’Appennino  Centrale,  Acea,  ARPA   Lazio,  Consorzio  di  bonifica  Tevere  ed  Agro   Romano, Università e centri di ricerca, associazioni ambientaliste,  </w:t>
      </w:r>
      <w:proofErr w:type="spellStart"/>
      <w:r w:rsidRPr="00492AC3">
        <w:rPr>
          <w:rFonts w:asciiTheme="minorHAnsi" w:hAnsiTheme="minorHAnsi" w:cstheme="minorHAnsi"/>
          <w:bCs w:val="0"/>
        </w:rPr>
        <w:t>ecc</w:t>
      </w:r>
      <w:proofErr w:type="spellEnd"/>
      <w:r w:rsidRPr="00492AC3">
        <w:rPr>
          <w:rFonts w:asciiTheme="minorHAnsi" w:hAnsiTheme="minorHAnsi" w:cstheme="minorHAnsi"/>
          <w:bCs w:val="0"/>
        </w:rPr>
        <w:t xml:space="preserve">) e dei cittadini.  Il coinvolgimento attivo delle autorità locali nel progetto è un fattore fondamentale sia per l’acquisizione delle informazioni necessarie al progetto sia per la condivisione e realizzazione degli obiettivi da raggiungere. </w:t>
      </w:r>
    </w:p>
    <w:p w14:paraId="493803BD" w14:textId="77777777" w:rsidR="00492AC3" w:rsidRPr="00492AC3" w:rsidRDefault="00492AC3" w:rsidP="00492AC3">
      <w:pPr>
        <w:rPr>
          <w:rFonts w:asciiTheme="minorHAnsi" w:hAnsiTheme="minorHAnsi" w:cstheme="minorHAnsi"/>
          <w:bCs w:val="0"/>
        </w:rPr>
      </w:pPr>
      <w:r w:rsidRPr="00492AC3">
        <w:rPr>
          <w:rFonts w:asciiTheme="minorHAnsi" w:hAnsiTheme="minorHAnsi" w:cstheme="minorHAnsi"/>
          <w:bCs w:val="0"/>
        </w:rPr>
        <w:t xml:space="preserve">Oltre ai dati raccolti e rilevati dagli  specialisti del settore il progetto si avvarrà anche del contributo dei cittadini che saranno coinvolti in campagne di raccolta dati mediante progetti di </w:t>
      </w:r>
      <w:proofErr w:type="spellStart"/>
      <w:r w:rsidRPr="00492AC3">
        <w:rPr>
          <w:rFonts w:asciiTheme="minorHAnsi" w:hAnsiTheme="minorHAnsi" w:cstheme="minorHAnsi"/>
          <w:bCs w:val="0"/>
        </w:rPr>
        <w:t>citizen</w:t>
      </w:r>
      <w:proofErr w:type="spellEnd"/>
      <w:r w:rsidRPr="00492AC3">
        <w:rPr>
          <w:rFonts w:asciiTheme="minorHAnsi" w:hAnsiTheme="minorHAnsi" w:cstheme="minorHAnsi"/>
          <w:bCs w:val="0"/>
        </w:rPr>
        <w:t xml:space="preserve"> science. Tale  attività,  insieme  al  coinvolgimento  degli  enti  locali,  favorirà  una  maggiore  consapevolezza, partecipazione  e  collaborazione  nella  gestione  delle  risorse  idriche  e  nella  conservazione  delle specie e degli habitat sensibili alle variazioni idriche.</w:t>
      </w:r>
    </w:p>
    <w:p w14:paraId="2ABA0C92" w14:textId="77777777" w:rsidR="00492AC3" w:rsidRPr="00492AC3" w:rsidRDefault="00492AC3" w:rsidP="00492AC3">
      <w:pPr>
        <w:rPr>
          <w:rFonts w:asciiTheme="minorHAnsi" w:hAnsiTheme="minorHAnsi" w:cstheme="minorHAnsi"/>
          <w:bCs w:val="0"/>
        </w:rPr>
      </w:pPr>
      <w:r w:rsidRPr="00492AC3">
        <w:rPr>
          <w:rFonts w:asciiTheme="minorHAnsi" w:hAnsiTheme="minorHAnsi" w:cstheme="minorHAnsi"/>
          <w:bCs w:val="0"/>
        </w:rPr>
        <w:t>Particolarmente rilevante ai fini dell’innovatività del progetto è l’ideazione ed implementazione di funzionalità predittive da realizzarsi grazie a specifiche funzionalità AI di Intelligenza Artificiale.</w:t>
      </w:r>
    </w:p>
    <w:p w14:paraId="3E80F769" w14:textId="05712AB3" w:rsidR="00492AC3" w:rsidRPr="00492AC3" w:rsidRDefault="00492AC3" w:rsidP="00492AC3">
      <w:pPr>
        <w:rPr>
          <w:rFonts w:asciiTheme="minorHAnsi" w:hAnsiTheme="minorHAnsi" w:cstheme="minorHAnsi"/>
          <w:bCs w:val="0"/>
        </w:rPr>
      </w:pPr>
      <w:r w:rsidRPr="00492AC3">
        <w:rPr>
          <w:rFonts w:asciiTheme="minorHAnsi" w:hAnsiTheme="minorHAnsi" w:cstheme="minorHAnsi"/>
          <w:bCs w:val="0"/>
        </w:rPr>
        <w:t xml:space="preserve">L’obiettivo di tale tool è la predizione di eventuali criticità ambientali al fine di scongiurare situazioni critiche per la popolazione di Salamandrina consentendo interventi preventivi posti a tutela della biodiversità. </w:t>
      </w:r>
    </w:p>
    <w:p w14:paraId="6057C563" w14:textId="77777777" w:rsidR="006C3B6B" w:rsidRDefault="006C3B6B" w:rsidP="000F087C">
      <w:pPr>
        <w:spacing w:after="0"/>
        <w:rPr>
          <w:rFonts w:asciiTheme="minorHAnsi" w:hAnsiTheme="minorHAnsi" w:cstheme="minorHAnsi"/>
        </w:rPr>
      </w:pPr>
    </w:p>
    <w:p w14:paraId="42F576DD" w14:textId="77777777" w:rsidR="00492AC3" w:rsidRDefault="00492AC3" w:rsidP="000F087C">
      <w:pPr>
        <w:spacing w:after="0"/>
        <w:rPr>
          <w:rFonts w:asciiTheme="minorHAnsi" w:hAnsiTheme="minorHAnsi" w:cstheme="minorHAnsi"/>
        </w:rPr>
      </w:pPr>
    </w:p>
    <w:p w14:paraId="278EE61E" w14:textId="77777777" w:rsidR="00492AC3" w:rsidRDefault="00492AC3" w:rsidP="000F087C">
      <w:pPr>
        <w:spacing w:after="0"/>
        <w:rPr>
          <w:rFonts w:asciiTheme="minorHAnsi" w:hAnsiTheme="minorHAnsi" w:cstheme="minorHAnsi"/>
        </w:rPr>
      </w:pPr>
    </w:p>
    <w:p w14:paraId="44AA0BCB" w14:textId="64E7808F" w:rsidR="00703160" w:rsidRDefault="00703160" w:rsidP="00703160">
      <w:pPr>
        <w:spacing w:after="0"/>
        <w:rPr>
          <w:rFonts w:asciiTheme="minorHAnsi" w:hAnsiTheme="minorHAnsi" w:cstheme="minorHAnsi"/>
        </w:rPr>
      </w:pPr>
      <w:r>
        <w:rPr>
          <w:rFonts w:asciiTheme="minorHAnsi" w:hAnsiTheme="minorHAnsi" w:cstheme="minorHAnsi"/>
          <w:b/>
        </w:rPr>
        <w:t>Riferimenti di progetto</w:t>
      </w:r>
    </w:p>
    <w:p w14:paraId="74544F37" w14:textId="1F8EA24E" w:rsidR="00492AC3" w:rsidRPr="00492AC3" w:rsidRDefault="00492AC3" w:rsidP="00492AC3">
      <w:pPr>
        <w:spacing w:after="0"/>
        <w:rPr>
          <w:rFonts w:asciiTheme="minorHAnsi" w:hAnsiTheme="minorHAnsi" w:cstheme="minorHAnsi"/>
        </w:rPr>
      </w:pPr>
      <w:r w:rsidRPr="00492AC3">
        <w:rPr>
          <w:rFonts w:asciiTheme="minorHAnsi" w:hAnsiTheme="minorHAnsi" w:cstheme="minorHAnsi"/>
        </w:rPr>
        <w:t xml:space="preserve">AVVISO PUBBLICO PER LA SELEZIONE DI PROGETTI DI RICERCA INDUSTRIALE E SVILUPPO SPERIMENTALE NELL’AMBITO DEI SISTEMI INNOVATIVI PER IL MONITORAGGIO, LA PRESERVAZIONE, LA VALORIZZAZIONE E IL RIPRISTINO DELLA BIODIVERSITÀ, AD OPERA DELLE  MICRO PICCOLE E MEDIE IMPRESE, DA FINANZIARE NELL’AMBITO DEL PROGRAMMA DI RICERCA DEL CENTRO NAZIONALE DELLA BIODIVERSITÀ “NATIONAL BIODIVERSITY FUTURE CENTER (NBFC)”, A VALERE SULLE RISORSE DEL PIANO NAZIONALE RIPRESA E RESILIENZA (PNRR) MISSIONE 4, “ISTRUZIONE E RICERCA” - COMPONENTE 2, “DALLA RICERCA ALL’IMPRESA” - LINEA DI INVESTIMENTO 1.4, “POTENZIAMENTO STRUTTURE DI RICERCA E CREAZIONE DI "CAMPIONI NAZIONALI DI R&amp;S" SU ALCUNE KEY ENABLING TECHNOLOGIES”, FINANZIATO DALL’UNIONE EUROPEA – NEXTGENERATIONEU” PROGETTO [NBFC] </w:t>
      </w:r>
    </w:p>
    <w:p w14:paraId="3C288513" w14:textId="616FE186" w:rsidR="00703160" w:rsidRPr="00BE5F12" w:rsidRDefault="00703160" w:rsidP="00703160">
      <w:pPr>
        <w:spacing w:after="0"/>
        <w:rPr>
          <w:rFonts w:asciiTheme="minorHAnsi" w:hAnsiTheme="minorHAnsi" w:cstheme="minorHAnsi"/>
        </w:rPr>
      </w:pPr>
    </w:p>
    <w:p w14:paraId="7985FB0C" w14:textId="13BC47B0" w:rsidR="00703160" w:rsidRPr="00BE5F12" w:rsidRDefault="00831A35" w:rsidP="00703160">
      <w:pPr>
        <w:spacing w:after="0"/>
        <w:rPr>
          <w:rFonts w:asciiTheme="minorHAnsi" w:hAnsiTheme="minorHAnsi" w:cstheme="minorHAnsi"/>
        </w:rPr>
      </w:pPr>
      <w:r>
        <w:rPr>
          <w:rFonts w:asciiTheme="minorHAnsi" w:hAnsiTheme="minorHAnsi" w:cstheme="minorHAnsi"/>
        </w:rPr>
        <w:t xml:space="preserve">Progetto </w:t>
      </w:r>
      <w:r w:rsidR="00703160" w:rsidRPr="00BE5F12">
        <w:rPr>
          <w:rFonts w:asciiTheme="minorHAnsi" w:hAnsiTheme="minorHAnsi" w:cstheme="minorHAnsi"/>
        </w:rPr>
        <w:t xml:space="preserve">CUP </w:t>
      </w:r>
      <w:r>
        <w:rPr>
          <w:rFonts w:asciiTheme="minorHAnsi" w:hAnsiTheme="minorHAnsi" w:cstheme="minorHAnsi"/>
        </w:rPr>
        <w:t>B97H2424002860004</w:t>
      </w:r>
      <w:r w:rsidR="00703160" w:rsidRPr="00BE5F12">
        <w:rPr>
          <w:rFonts w:asciiTheme="minorHAnsi" w:hAnsiTheme="minorHAnsi" w:cstheme="minorHAnsi"/>
        </w:rPr>
        <w:t xml:space="preserve"> - COR </w:t>
      </w:r>
      <w:r>
        <w:rPr>
          <w:rFonts w:asciiTheme="minorHAnsi" w:hAnsiTheme="minorHAnsi" w:cstheme="minorHAnsi"/>
        </w:rPr>
        <w:t>23006305</w:t>
      </w:r>
    </w:p>
    <w:p w14:paraId="3053590B" w14:textId="77777777" w:rsidR="004814BB" w:rsidRPr="003510BE" w:rsidRDefault="004814BB" w:rsidP="004814BB">
      <w:pPr>
        <w:spacing w:after="0"/>
        <w:rPr>
          <w:rFonts w:asciiTheme="minorHAnsi" w:hAnsiTheme="minorHAnsi" w:cstheme="minorHAnsi"/>
          <w:b/>
          <w:bCs w:val="0"/>
          <w:sz w:val="24"/>
        </w:rPr>
      </w:pPr>
    </w:p>
    <w:p w14:paraId="12068B54" w14:textId="07C4D388" w:rsidR="00492AC3" w:rsidRPr="003510BE" w:rsidRDefault="004814BB" w:rsidP="004814BB">
      <w:pPr>
        <w:spacing w:after="0"/>
        <w:rPr>
          <w:rFonts w:asciiTheme="minorHAnsi" w:hAnsiTheme="minorHAnsi" w:cstheme="minorHAnsi"/>
          <w:b/>
          <w:bCs w:val="0"/>
          <w:szCs w:val="20"/>
        </w:rPr>
      </w:pPr>
      <w:r w:rsidRPr="003510BE">
        <w:rPr>
          <w:rFonts w:asciiTheme="minorHAnsi" w:hAnsiTheme="minorHAnsi" w:cstheme="minorHAnsi"/>
          <w:b/>
          <w:bCs w:val="0"/>
          <w:szCs w:val="20"/>
        </w:rPr>
        <w:t xml:space="preserve">Gruppo di </w:t>
      </w:r>
      <w:r w:rsidR="00492AC3" w:rsidRPr="003510BE">
        <w:rPr>
          <w:rFonts w:asciiTheme="minorHAnsi" w:hAnsiTheme="minorHAnsi" w:cstheme="minorHAnsi"/>
          <w:b/>
          <w:bCs w:val="0"/>
          <w:szCs w:val="20"/>
        </w:rPr>
        <w:t>Lavoro</w:t>
      </w:r>
    </w:p>
    <w:tbl>
      <w:tblPr>
        <w:tblStyle w:val="Grigliatabella"/>
        <w:tblW w:w="59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1929"/>
        <w:gridCol w:w="2513"/>
      </w:tblGrid>
      <w:tr w:rsidR="00492AC3" w14:paraId="24057F76" w14:textId="77777777" w:rsidTr="00492AC3">
        <w:tc>
          <w:tcPr>
            <w:tcW w:w="1476" w:type="dxa"/>
            <w:tcBorders>
              <w:top w:val="single" w:sz="4" w:space="0" w:color="auto"/>
              <w:left w:val="single" w:sz="4" w:space="0" w:color="auto"/>
              <w:bottom w:val="single" w:sz="4" w:space="0" w:color="auto"/>
            </w:tcBorders>
          </w:tcPr>
          <w:p w14:paraId="218D4A49" w14:textId="77777777" w:rsidR="00492AC3" w:rsidRDefault="00492AC3" w:rsidP="00492AC3">
            <w:pPr>
              <w:jc w:val="center"/>
              <w:rPr>
                <w:rFonts w:asciiTheme="minorHAnsi" w:hAnsiTheme="minorHAnsi" w:cstheme="minorHAnsi"/>
              </w:rPr>
            </w:pPr>
          </w:p>
          <w:p w14:paraId="53559041" w14:textId="77777777" w:rsidR="00492AC3" w:rsidRDefault="00492AC3" w:rsidP="00492AC3">
            <w:pPr>
              <w:jc w:val="center"/>
              <w:rPr>
                <w:rFonts w:asciiTheme="minorHAnsi" w:hAnsiTheme="minorHAnsi" w:cstheme="minorHAnsi"/>
              </w:rPr>
            </w:pPr>
            <w:r w:rsidRPr="00295378">
              <w:rPr>
                <w:rFonts w:asciiTheme="minorHAnsi" w:hAnsiTheme="minorHAnsi" w:cstheme="minorHAnsi"/>
                <w:noProof/>
              </w:rPr>
              <w:drawing>
                <wp:inline distT="0" distB="0" distL="0" distR="0" wp14:anchorId="6690BDD8" wp14:editId="6772CCF6">
                  <wp:extent cx="436537" cy="450850"/>
                  <wp:effectExtent l="0" t="0" r="1905" b="6350"/>
                  <wp:docPr id="171706465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64653" name=""/>
                          <pic:cNvPicPr/>
                        </pic:nvPicPr>
                        <pic:blipFill>
                          <a:blip r:embed="rId7"/>
                          <a:stretch>
                            <a:fillRect/>
                          </a:stretch>
                        </pic:blipFill>
                        <pic:spPr>
                          <a:xfrm>
                            <a:off x="0" y="0"/>
                            <a:ext cx="444634" cy="459213"/>
                          </a:xfrm>
                          <a:prstGeom prst="rect">
                            <a:avLst/>
                          </a:prstGeom>
                        </pic:spPr>
                      </pic:pic>
                    </a:graphicData>
                  </a:graphic>
                </wp:inline>
              </w:drawing>
            </w:r>
          </w:p>
          <w:p w14:paraId="1FDE5EBF" w14:textId="26A1A03F" w:rsidR="00492AC3" w:rsidRDefault="00492AC3" w:rsidP="00492AC3">
            <w:pPr>
              <w:jc w:val="center"/>
              <w:rPr>
                <w:rFonts w:asciiTheme="minorHAnsi" w:hAnsiTheme="minorHAnsi" w:cstheme="minorHAnsi"/>
              </w:rPr>
            </w:pPr>
          </w:p>
        </w:tc>
        <w:tc>
          <w:tcPr>
            <w:tcW w:w="1929" w:type="dxa"/>
            <w:tcBorders>
              <w:top w:val="single" w:sz="4" w:space="0" w:color="auto"/>
              <w:bottom w:val="single" w:sz="4" w:space="0" w:color="auto"/>
            </w:tcBorders>
            <w:vAlign w:val="center"/>
          </w:tcPr>
          <w:p w14:paraId="30E57B90" w14:textId="77777777" w:rsidR="00492AC3" w:rsidRPr="00A57A47" w:rsidRDefault="00492AC3" w:rsidP="00AB6A65">
            <w:pPr>
              <w:rPr>
                <w:rFonts w:asciiTheme="minorHAnsi" w:hAnsiTheme="minorHAnsi" w:cstheme="minorHAnsi"/>
                <w:b/>
                <w:bCs w:val="0"/>
              </w:rPr>
            </w:pPr>
            <w:r w:rsidRPr="00A57A47">
              <w:rPr>
                <w:rFonts w:asciiTheme="minorHAnsi" w:hAnsiTheme="minorHAnsi" w:cstheme="minorHAnsi"/>
                <w:b/>
                <w:bCs w:val="0"/>
              </w:rPr>
              <w:t>Microsis Srl</w:t>
            </w:r>
          </w:p>
        </w:tc>
        <w:tc>
          <w:tcPr>
            <w:tcW w:w="2513" w:type="dxa"/>
            <w:tcBorders>
              <w:top w:val="single" w:sz="4" w:space="0" w:color="auto"/>
              <w:bottom w:val="single" w:sz="4" w:space="0" w:color="auto"/>
              <w:right w:val="single" w:sz="4" w:space="0" w:color="auto"/>
            </w:tcBorders>
            <w:vAlign w:val="center"/>
          </w:tcPr>
          <w:p w14:paraId="6EC2034C" w14:textId="6BCF7A1D" w:rsidR="00492AC3" w:rsidRPr="00492AC3" w:rsidRDefault="00492AC3" w:rsidP="00AB6A65">
            <w:pPr>
              <w:rPr>
                <w:rFonts w:asciiTheme="minorHAnsi" w:hAnsiTheme="minorHAnsi" w:cstheme="minorHAnsi"/>
                <w:i/>
                <w:iCs/>
              </w:rPr>
            </w:pPr>
            <w:r w:rsidRPr="00492AC3">
              <w:rPr>
                <w:rFonts w:asciiTheme="minorHAnsi" w:hAnsiTheme="minorHAnsi" w:cstheme="minorHAnsi"/>
                <w:i/>
                <w:iCs/>
              </w:rPr>
              <w:t>Responsabile di progetto</w:t>
            </w:r>
          </w:p>
        </w:tc>
      </w:tr>
      <w:tr w:rsidR="00492AC3" w14:paraId="0812CF7A" w14:textId="77777777" w:rsidTr="00492AC3">
        <w:trPr>
          <w:trHeight w:val="552"/>
        </w:trPr>
        <w:tc>
          <w:tcPr>
            <w:tcW w:w="1476" w:type="dxa"/>
            <w:tcBorders>
              <w:top w:val="single" w:sz="4" w:space="0" w:color="auto"/>
              <w:left w:val="single" w:sz="4" w:space="0" w:color="auto"/>
              <w:bottom w:val="single" w:sz="4" w:space="0" w:color="auto"/>
            </w:tcBorders>
            <w:vAlign w:val="center"/>
          </w:tcPr>
          <w:p w14:paraId="1CFCBB14" w14:textId="77777777" w:rsidR="00492AC3" w:rsidRDefault="00492AC3" w:rsidP="00492AC3">
            <w:pPr>
              <w:jc w:val="center"/>
              <w:rPr>
                <w:noProof/>
              </w:rPr>
            </w:pPr>
          </w:p>
          <w:p w14:paraId="1F80B2AA" w14:textId="13541D82" w:rsidR="00492AC3" w:rsidRDefault="00492AC3" w:rsidP="00492AC3">
            <w:pPr>
              <w:jc w:val="center"/>
              <w:rPr>
                <w:rFonts w:asciiTheme="minorHAnsi" w:hAnsiTheme="minorHAnsi" w:cstheme="minorHAnsi"/>
              </w:rPr>
            </w:pPr>
            <w:r>
              <w:rPr>
                <w:noProof/>
              </w:rPr>
              <w:drawing>
                <wp:inline distT="0" distB="0" distL="0" distR="0" wp14:anchorId="4E204CDB" wp14:editId="01C5DC0C">
                  <wp:extent cx="794845" cy="419100"/>
                  <wp:effectExtent l="0" t="0" r="5715" b="0"/>
                  <wp:docPr id="1402072897" name="Immagine 6" descr="Ente Regionale Parco di Ve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te Regionale Parco di Ve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4895" cy="424399"/>
                          </a:xfrm>
                          <a:prstGeom prst="rect">
                            <a:avLst/>
                          </a:prstGeom>
                          <a:noFill/>
                          <a:ln>
                            <a:noFill/>
                          </a:ln>
                        </pic:spPr>
                      </pic:pic>
                    </a:graphicData>
                  </a:graphic>
                </wp:inline>
              </w:drawing>
            </w:r>
          </w:p>
          <w:p w14:paraId="100E0F48" w14:textId="6F818796" w:rsidR="00492AC3" w:rsidRDefault="00492AC3" w:rsidP="00492AC3">
            <w:pPr>
              <w:jc w:val="center"/>
              <w:rPr>
                <w:rFonts w:asciiTheme="minorHAnsi" w:hAnsiTheme="minorHAnsi" w:cstheme="minorHAnsi"/>
              </w:rPr>
            </w:pPr>
          </w:p>
        </w:tc>
        <w:tc>
          <w:tcPr>
            <w:tcW w:w="1929" w:type="dxa"/>
            <w:tcBorders>
              <w:top w:val="single" w:sz="4" w:space="0" w:color="auto"/>
              <w:bottom w:val="single" w:sz="4" w:space="0" w:color="auto"/>
            </w:tcBorders>
            <w:vAlign w:val="center"/>
          </w:tcPr>
          <w:p w14:paraId="1D77D299" w14:textId="40295F11" w:rsidR="00492AC3" w:rsidRDefault="00492AC3" w:rsidP="00AB6A65">
            <w:pPr>
              <w:rPr>
                <w:rFonts w:asciiTheme="minorHAnsi" w:hAnsiTheme="minorHAnsi" w:cstheme="minorHAnsi"/>
              </w:rPr>
            </w:pPr>
            <w:r w:rsidRPr="00492AC3">
              <w:rPr>
                <w:rFonts w:asciiTheme="minorHAnsi" w:hAnsiTheme="minorHAnsi" w:cstheme="minorHAnsi"/>
                <w:b/>
                <w:bCs w:val="0"/>
              </w:rPr>
              <w:t>Parco Naturale Regionale di Veio</w:t>
            </w:r>
          </w:p>
        </w:tc>
        <w:tc>
          <w:tcPr>
            <w:tcW w:w="2513" w:type="dxa"/>
            <w:tcBorders>
              <w:top w:val="single" w:sz="4" w:space="0" w:color="auto"/>
              <w:bottom w:val="single" w:sz="4" w:space="0" w:color="auto"/>
              <w:right w:val="single" w:sz="4" w:space="0" w:color="auto"/>
            </w:tcBorders>
            <w:vAlign w:val="center"/>
          </w:tcPr>
          <w:p w14:paraId="18D6EB6F" w14:textId="676D9C38" w:rsidR="00492AC3" w:rsidRPr="00492AC3" w:rsidRDefault="00492AC3" w:rsidP="00AB6A65">
            <w:pPr>
              <w:rPr>
                <w:rFonts w:asciiTheme="minorHAnsi" w:hAnsiTheme="minorHAnsi" w:cstheme="minorHAnsi"/>
                <w:i/>
                <w:iCs/>
              </w:rPr>
            </w:pPr>
            <w:r w:rsidRPr="00492AC3">
              <w:rPr>
                <w:rFonts w:asciiTheme="minorHAnsi" w:hAnsiTheme="minorHAnsi" w:cstheme="minorHAnsi"/>
                <w:i/>
                <w:iCs/>
              </w:rPr>
              <w:t>Stakeholder</w:t>
            </w:r>
          </w:p>
        </w:tc>
      </w:tr>
    </w:tbl>
    <w:p w14:paraId="6CBA24F4" w14:textId="77777777" w:rsidR="00703160" w:rsidRDefault="00703160" w:rsidP="000F087C">
      <w:pPr>
        <w:spacing w:after="0"/>
        <w:rPr>
          <w:rFonts w:asciiTheme="minorHAnsi" w:hAnsiTheme="minorHAnsi" w:cstheme="minorHAnsi"/>
        </w:rPr>
      </w:pPr>
    </w:p>
    <w:p w14:paraId="173FBC88" w14:textId="77777777" w:rsidR="007F7A28" w:rsidRDefault="007F7A28" w:rsidP="000F087C">
      <w:pPr>
        <w:spacing w:after="0"/>
        <w:rPr>
          <w:rFonts w:asciiTheme="minorHAnsi" w:hAnsiTheme="minorHAnsi" w:cstheme="minorHAnsi"/>
        </w:rPr>
      </w:pPr>
    </w:p>
    <w:p w14:paraId="0A15700F" w14:textId="37C919FD" w:rsidR="007F7A28" w:rsidRPr="00831A35" w:rsidRDefault="003510BE" w:rsidP="000F087C">
      <w:pPr>
        <w:spacing w:after="0"/>
        <w:rPr>
          <w:rFonts w:asciiTheme="minorHAnsi" w:hAnsiTheme="minorHAnsi" w:cstheme="minorHAnsi"/>
          <w:b/>
          <w:bCs w:val="0"/>
        </w:rPr>
      </w:pPr>
      <w:r>
        <w:rPr>
          <w:rFonts w:asciiTheme="minorHAnsi" w:hAnsiTheme="minorHAnsi" w:cstheme="minorHAnsi"/>
          <w:b/>
          <w:bCs w:val="0"/>
        </w:rPr>
        <w:t>Cof</w:t>
      </w:r>
      <w:r w:rsidR="00831A35" w:rsidRPr="00831A35">
        <w:rPr>
          <w:rFonts w:asciiTheme="minorHAnsi" w:hAnsiTheme="minorHAnsi" w:cstheme="minorHAnsi"/>
          <w:b/>
          <w:bCs w:val="0"/>
        </w:rPr>
        <w:t>inanziato da</w:t>
      </w:r>
    </w:p>
    <w:p w14:paraId="78FA8E24" w14:textId="3F2BFDAE" w:rsidR="007F7A28" w:rsidRPr="00BE5F12" w:rsidRDefault="007F7A28" w:rsidP="000F087C">
      <w:pPr>
        <w:spacing w:after="0"/>
        <w:rPr>
          <w:rFonts w:asciiTheme="minorHAnsi" w:hAnsiTheme="minorHAnsi" w:cstheme="minorHAnsi"/>
        </w:rPr>
      </w:pPr>
      <w:r>
        <w:rPr>
          <w:noProof/>
        </w:rPr>
        <w:drawing>
          <wp:inline distT="0" distB="0" distL="0" distR="0" wp14:anchorId="15AFC6C4" wp14:editId="4B9E0223">
            <wp:extent cx="6120130" cy="818515"/>
            <wp:effectExtent l="0" t="0" r="0" b="63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120130" cy="818515"/>
                    </a:xfrm>
                    <a:prstGeom prst="rect">
                      <a:avLst/>
                    </a:prstGeom>
                    <a:noFill/>
                  </pic:spPr>
                </pic:pic>
              </a:graphicData>
            </a:graphic>
          </wp:inline>
        </w:drawing>
      </w:r>
    </w:p>
    <w:sectPr w:rsidR="007F7A28" w:rsidRPr="00BE5F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9429C"/>
    <w:multiLevelType w:val="hybridMultilevel"/>
    <w:tmpl w:val="5296BC6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65140D7B"/>
    <w:multiLevelType w:val="hybridMultilevel"/>
    <w:tmpl w:val="C4A8D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4183211">
    <w:abstractNumId w:val="0"/>
  </w:num>
  <w:num w:numId="2" w16cid:durableId="1598715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12"/>
    <w:rsid w:val="000F087C"/>
    <w:rsid w:val="00103801"/>
    <w:rsid w:val="00147A33"/>
    <w:rsid w:val="001A2937"/>
    <w:rsid w:val="001E4026"/>
    <w:rsid w:val="00206CAC"/>
    <w:rsid w:val="00295378"/>
    <w:rsid w:val="003510BE"/>
    <w:rsid w:val="004607E9"/>
    <w:rsid w:val="004814BB"/>
    <w:rsid w:val="00492AC3"/>
    <w:rsid w:val="004F1B1B"/>
    <w:rsid w:val="006C3B6B"/>
    <w:rsid w:val="00703160"/>
    <w:rsid w:val="007F7A28"/>
    <w:rsid w:val="00831A35"/>
    <w:rsid w:val="008D4E00"/>
    <w:rsid w:val="008E7FA6"/>
    <w:rsid w:val="009316B7"/>
    <w:rsid w:val="009501F4"/>
    <w:rsid w:val="0098515B"/>
    <w:rsid w:val="00A57A47"/>
    <w:rsid w:val="00AC7CF1"/>
    <w:rsid w:val="00BE5F12"/>
    <w:rsid w:val="00DE161A"/>
    <w:rsid w:val="00EB2E9F"/>
    <w:rsid w:val="00F04038"/>
    <w:rsid w:val="00F234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41BC"/>
  <w15:chartTrackingRefBased/>
  <w15:docId w15:val="{0E1AEDDE-06AE-4DE5-8B33-002C1481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bCs/>
        <w:color w:val="000000"/>
        <w:kern w:val="2"/>
        <w:szCs w:val="24"/>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E5F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BE5F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BE5F1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BE5F1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BE5F12"/>
    <w:pPr>
      <w:keepNext/>
      <w:keepLines/>
      <w:spacing w:before="80" w:after="40"/>
      <w:outlineLvl w:val="4"/>
    </w:pPr>
    <w:rPr>
      <w:rFonts w:asciiTheme="minorHAnsi" w:eastAsiaTheme="majorEastAsia" w:hAnsiTheme="min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BE5F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BE5F12"/>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BE5F12"/>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BE5F12"/>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5F12"/>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BE5F12"/>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BE5F12"/>
    <w:rPr>
      <w:rFonts w:asciiTheme="minorHAnsi" w:eastAsiaTheme="majorEastAsia" w:hAnsiTheme="minorHAnsi"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BE5F12"/>
    <w:rPr>
      <w:rFonts w:asciiTheme="minorHAnsi" w:eastAsiaTheme="majorEastAsia" w:hAnsiTheme="minorHAnsi" w:cstheme="majorBidi"/>
      <w:i/>
      <w:iCs/>
      <w:color w:val="2E74B5" w:themeColor="accent1" w:themeShade="BF"/>
    </w:rPr>
  </w:style>
  <w:style w:type="character" w:customStyle="1" w:styleId="Titolo5Carattere">
    <w:name w:val="Titolo 5 Carattere"/>
    <w:basedOn w:val="Carpredefinitoparagrafo"/>
    <w:link w:val="Titolo5"/>
    <w:uiPriority w:val="9"/>
    <w:semiHidden/>
    <w:rsid w:val="00BE5F12"/>
    <w:rPr>
      <w:rFonts w:asciiTheme="minorHAnsi" w:eastAsiaTheme="majorEastAsia" w:hAnsiTheme="minorHAnsi" w:cstheme="majorBidi"/>
      <w:color w:val="2E74B5" w:themeColor="accent1" w:themeShade="BF"/>
    </w:rPr>
  </w:style>
  <w:style w:type="character" w:customStyle="1" w:styleId="Titolo6Carattere">
    <w:name w:val="Titolo 6 Carattere"/>
    <w:basedOn w:val="Carpredefinitoparagrafo"/>
    <w:link w:val="Titolo6"/>
    <w:uiPriority w:val="9"/>
    <w:semiHidden/>
    <w:rsid w:val="00BE5F12"/>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BE5F12"/>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BE5F12"/>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BE5F12"/>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BE5F1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BE5F12"/>
    <w:rPr>
      <w:rFonts w:asciiTheme="majorHAnsi" w:eastAsiaTheme="majorEastAsia" w:hAnsiTheme="majorHAnsi" w:cstheme="majorBidi"/>
      <w:color w:val="auto"/>
      <w:spacing w:val="-10"/>
      <w:kern w:val="28"/>
      <w:sz w:val="56"/>
      <w:szCs w:val="56"/>
    </w:rPr>
  </w:style>
  <w:style w:type="paragraph" w:styleId="Sottotitolo">
    <w:name w:val="Subtitle"/>
    <w:basedOn w:val="Normale"/>
    <w:next w:val="Normale"/>
    <w:link w:val="SottotitoloCarattere"/>
    <w:uiPriority w:val="11"/>
    <w:qFormat/>
    <w:rsid w:val="00BE5F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E5F12"/>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E5F1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E5F12"/>
    <w:rPr>
      <w:i/>
      <w:iCs/>
      <w:color w:val="404040" w:themeColor="text1" w:themeTint="BF"/>
    </w:rPr>
  </w:style>
  <w:style w:type="paragraph" w:styleId="Paragrafoelenco">
    <w:name w:val="List Paragraph"/>
    <w:basedOn w:val="Normale"/>
    <w:uiPriority w:val="34"/>
    <w:qFormat/>
    <w:rsid w:val="00BE5F12"/>
    <w:pPr>
      <w:ind w:left="720"/>
      <w:contextualSpacing/>
    </w:pPr>
  </w:style>
  <w:style w:type="character" w:styleId="Enfasiintensa">
    <w:name w:val="Intense Emphasis"/>
    <w:basedOn w:val="Carpredefinitoparagrafo"/>
    <w:uiPriority w:val="21"/>
    <w:qFormat/>
    <w:rsid w:val="00BE5F12"/>
    <w:rPr>
      <w:i/>
      <w:iCs/>
      <w:color w:val="2E74B5" w:themeColor="accent1" w:themeShade="BF"/>
    </w:rPr>
  </w:style>
  <w:style w:type="paragraph" w:styleId="Citazioneintensa">
    <w:name w:val="Intense Quote"/>
    <w:basedOn w:val="Normale"/>
    <w:next w:val="Normale"/>
    <w:link w:val="CitazioneintensaCarattere"/>
    <w:uiPriority w:val="30"/>
    <w:qFormat/>
    <w:rsid w:val="00BE5F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BE5F12"/>
    <w:rPr>
      <w:i/>
      <w:iCs/>
      <w:color w:val="2E74B5" w:themeColor="accent1" w:themeShade="BF"/>
    </w:rPr>
  </w:style>
  <w:style w:type="character" w:styleId="Riferimentointenso">
    <w:name w:val="Intense Reference"/>
    <w:basedOn w:val="Carpredefinitoparagrafo"/>
    <w:uiPriority w:val="32"/>
    <w:qFormat/>
    <w:rsid w:val="00BE5F12"/>
    <w:rPr>
      <w:b/>
      <w:bCs w:val="0"/>
      <w:smallCaps/>
      <w:color w:val="2E74B5" w:themeColor="accent1" w:themeShade="BF"/>
      <w:spacing w:val="5"/>
    </w:rPr>
  </w:style>
  <w:style w:type="table" w:styleId="Grigliatabella">
    <w:name w:val="Table Grid"/>
    <w:basedOn w:val="Tabellanormale"/>
    <w:uiPriority w:val="39"/>
    <w:rsid w:val="00BE5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73968">
      <w:bodyDiv w:val="1"/>
      <w:marLeft w:val="0"/>
      <w:marRight w:val="0"/>
      <w:marTop w:val="0"/>
      <w:marBottom w:val="0"/>
      <w:divBdr>
        <w:top w:val="none" w:sz="0" w:space="0" w:color="auto"/>
        <w:left w:val="none" w:sz="0" w:space="0" w:color="auto"/>
        <w:bottom w:val="none" w:sz="0" w:space="0" w:color="auto"/>
        <w:right w:val="none" w:sz="0" w:space="0" w:color="auto"/>
      </w:divBdr>
    </w:div>
    <w:div w:id="450175795">
      <w:bodyDiv w:val="1"/>
      <w:marLeft w:val="0"/>
      <w:marRight w:val="0"/>
      <w:marTop w:val="0"/>
      <w:marBottom w:val="0"/>
      <w:divBdr>
        <w:top w:val="none" w:sz="0" w:space="0" w:color="auto"/>
        <w:left w:val="none" w:sz="0" w:space="0" w:color="auto"/>
        <w:bottom w:val="none" w:sz="0" w:space="0" w:color="auto"/>
        <w:right w:val="none" w:sz="0" w:space="0" w:color="auto"/>
      </w:divBdr>
    </w:div>
    <w:div w:id="551423062">
      <w:bodyDiv w:val="1"/>
      <w:marLeft w:val="0"/>
      <w:marRight w:val="0"/>
      <w:marTop w:val="0"/>
      <w:marBottom w:val="0"/>
      <w:divBdr>
        <w:top w:val="none" w:sz="0" w:space="0" w:color="auto"/>
        <w:left w:val="none" w:sz="0" w:space="0" w:color="auto"/>
        <w:bottom w:val="none" w:sz="0" w:space="0" w:color="auto"/>
        <w:right w:val="none" w:sz="0" w:space="0" w:color="auto"/>
      </w:divBdr>
    </w:div>
    <w:div w:id="569272839">
      <w:bodyDiv w:val="1"/>
      <w:marLeft w:val="0"/>
      <w:marRight w:val="0"/>
      <w:marTop w:val="0"/>
      <w:marBottom w:val="0"/>
      <w:divBdr>
        <w:top w:val="none" w:sz="0" w:space="0" w:color="auto"/>
        <w:left w:val="none" w:sz="0" w:space="0" w:color="auto"/>
        <w:bottom w:val="none" w:sz="0" w:space="0" w:color="auto"/>
        <w:right w:val="none" w:sz="0" w:space="0" w:color="auto"/>
      </w:divBdr>
    </w:div>
    <w:div w:id="698817495">
      <w:bodyDiv w:val="1"/>
      <w:marLeft w:val="0"/>
      <w:marRight w:val="0"/>
      <w:marTop w:val="0"/>
      <w:marBottom w:val="0"/>
      <w:divBdr>
        <w:top w:val="none" w:sz="0" w:space="0" w:color="auto"/>
        <w:left w:val="none" w:sz="0" w:space="0" w:color="auto"/>
        <w:bottom w:val="none" w:sz="0" w:space="0" w:color="auto"/>
        <w:right w:val="none" w:sz="0" w:space="0" w:color="auto"/>
      </w:divBdr>
    </w:div>
    <w:div w:id="781530417">
      <w:bodyDiv w:val="1"/>
      <w:marLeft w:val="0"/>
      <w:marRight w:val="0"/>
      <w:marTop w:val="0"/>
      <w:marBottom w:val="0"/>
      <w:divBdr>
        <w:top w:val="none" w:sz="0" w:space="0" w:color="auto"/>
        <w:left w:val="none" w:sz="0" w:space="0" w:color="auto"/>
        <w:bottom w:val="none" w:sz="0" w:space="0" w:color="auto"/>
        <w:right w:val="none" w:sz="0" w:space="0" w:color="auto"/>
      </w:divBdr>
    </w:div>
    <w:div w:id="826094080">
      <w:bodyDiv w:val="1"/>
      <w:marLeft w:val="0"/>
      <w:marRight w:val="0"/>
      <w:marTop w:val="0"/>
      <w:marBottom w:val="0"/>
      <w:divBdr>
        <w:top w:val="none" w:sz="0" w:space="0" w:color="auto"/>
        <w:left w:val="none" w:sz="0" w:space="0" w:color="auto"/>
        <w:bottom w:val="none" w:sz="0" w:space="0" w:color="auto"/>
        <w:right w:val="none" w:sz="0" w:space="0" w:color="auto"/>
      </w:divBdr>
    </w:div>
    <w:div w:id="983200824">
      <w:bodyDiv w:val="1"/>
      <w:marLeft w:val="0"/>
      <w:marRight w:val="0"/>
      <w:marTop w:val="0"/>
      <w:marBottom w:val="0"/>
      <w:divBdr>
        <w:top w:val="none" w:sz="0" w:space="0" w:color="auto"/>
        <w:left w:val="none" w:sz="0" w:space="0" w:color="auto"/>
        <w:bottom w:val="none" w:sz="0" w:space="0" w:color="auto"/>
        <w:right w:val="none" w:sz="0" w:space="0" w:color="auto"/>
      </w:divBdr>
    </w:div>
    <w:div w:id="1000698438">
      <w:bodyDiv w:val="1"/>
      <w:marLeft w:val="0"/>
      <w:marRight w:val="0"/>
      <w:marTop w:val="0"/>
      <w:marBottom w:val="0"/>
      <w:divBdr>
        <w:top w:val="none" w:sz="0" w:space="0" w:color="auto"/>
        <w:left w:val="none" w:sz="0" w:space="0" w:color="auto"/>
        <w:bottom w:val="none" w:sz="0" w:space="0" w:color="auto"/>
        <w:right w:val="none" w:sz="0" w:space="0" w:color="auto"/>
      </w:divBdr>
    </w:div>
    <w:div w:id="1005941109">
      <w:bodyDiv w:val="1"/>
      <w:marLeft w:val="0"/>
      <w:marRight w:val="0"/>
      <w:marTop w:val="0"/>
      <w:marBottom w:val="0"/>
      <w:divBdr>
        <w:top w:val="none" w:sz="0" w:space="0" w:color="auto"/>
        <w:left w:val="none" w:sz="0" w:space="0" w:color="auto"/>
        <w:bottom w:val="none" w:sz="0" w:space="0" w:color="auto"/>
        <w:right w:val="none" w:sz="0" w:space="0" w:color="auto"/>
      </w:divBdr>
    </w:div>
    <w:div w:id="1092555119">
      <w:bodyDiv w:val="1"/>
      <w:marLeft w:val="0"/>
      <w:marRight w:val="0"/>
      <w:marTop w:val="0"/>
      <w:marBottom w:val="0"/>
      <w:divBdr>
        <w:top w:val="none" w:sz="0" w:space="0" w:color="auto"/>
        <w:left w:val="none" w:sz="0" w:space="0" w:color="auto"/>
        <w:bottom w:val="none" w:sz="0" w:space="0" w:color="auto"/>
        <w:right w:val="none" w:sz="0" w:space="0" w:color="auto"/>
      </w:divBdr>
    </w:div>
    <w:div w:id="1157501222">
      <w:bodyDiv w:val="1"/>
      <w:marLeft w:val="0"/>
      <w:marRight w:val="0"/>
      <w:marTop w:val="0"/>
      <w:marBottom w:val="0"/>
      <w:divBdr>
        <w:top w:val="none" w:sz="0" w:space="0" w:color="auto"/>
        <w:left w:val="none" w:sz="0" w:space="0" w:color="auto"/>
        <w:bottom w:val="none" w:sz="0" w:space="0" w:color="auto"/>
        <w:right w:val="none" w:sz="0" w:space="0" w:color="auto"/>
      </w:divBdr>
    </w:div>
    <w:div w:id="1199275832">
      <w:bodyDiv w:val="1"/>
      <w:marLeft w:val="0"/>
      <w:marRight w:val="0"/>
      <w:marTop w:val="0"/>
      <w:marBottom w:val="0"/>
      <w:divBdr>
        <w:top w:val="none" w:sz="0" w:space="0" w:color="auto"/>
        <w:left w:val="none" w:sz="0" w:space="0" w:color="auto"/>
        <w:bottom w:val="none" w:sz="0" w:space="0" w:color="auto"/>
        <w:right w:val="none" w:sz="0" w:space="0" w:color="auto"/>
      </w:divBdr>
    </w:div>
    <w:div w:id="1367757648">
      <w:bodyDiv w:val="1"/>
      <w:marLeft w:val="0"/>
      <w:marRight w:val="0"/>
      <w:marTop w:val="0"/>
      <w:marBottom w:val="0"/>
      <w:divBdr>
        <w:top w:val="none" w:sz="0" w:space="0" w:color="auto"/>
        <w:left w:val="none" w:sz="0" w:space="0" w:color="auto"/>
        <w:bottom w:val="none" w:sz="0" w:space="0" w:color="auto"/>
        <w:right w:val="none" w:sz="0" w:space="0" w:color="auto"/>
      </w:divBdr>
    </w:div>
    <w:div w:id="1368291193">
      <w:bodyDiv w:val="1"/>
      <w:marLeft w:val="0"/>
      <w:marRight w:val="0"/>
      <w:marTop w:val="0"/>
      <w:marBottom w:val="0"/>
      <w:divBdr>
        <w:top w:val="none" w:sz="0" w:space="0" w:color="auto"/>
        <w:left w:val="none" w:sz="0" w:space="0" w:color="auto"/>
        <w:bottom w:val="none" w:sz="0" w:space="0" w:color="auto"/>
        <w:right w:val="none" w:sz="0" w:space="0" w:color="auto"/>
      </w:divBdr>
    </w:div>
    <w:div w:id="1416901116">
      <w:bodyDiv w:val="1"/>
      <w:marLeft w:val="0"/>
      <w:marRight w:val="0"/>
      <w:marTop w:val="0"/>
      <w:marBottom w:val="0"/>
      <w:divBdr>
        <w:top w:val="none" w:sz="0" w:space="0" w:color="auto"/>
        <w:left w:val="none" w:sz="0" w:space="0" w:color="auto"/>
        <w:bottom w:val="none" w:sz="0" w:space="0" w:color="auto"/>
        <w:right w:val="none" w:sz="0" w:space="0" w:color="auto"/>
      </w:divBdr>
    </w:div>
    <w:div w:id="1454251484">
      <w:bodyDiv w:val="1"/>
      <w:marLeft w:val="0"/>
      <w:marRight w:val="0"/>
      <w:marTop w:val="0"/>
      <w:marBottom w:val="0"/>
      <w:divBdr>
        <w:top w:val="none" w:sz="0" w:space="0" w:color="auto"/>
        <w:left w:val="none" w:sz="0" w:space="0" w:color="auto"/>
        <w:bottom w:val="none" w:sz="0" w:space="0" w:color="auto"/>
        <w:right w:val="none" w:sz="0" w:space="0" w:color="auto"/>
      </w:divBdr>
    </w:div>
    <w:div w:id="1528566385">
      <w:bodyDiv w:val="1"/>
      <w:marLeft w:val="0"/>
      <w:marRight w:val="0"/>
      <w:marTop w:val="0"/>
      <w:marBottom w:val="0"/>
      <w:divBdr>
        <w:top w:val="none" w:sz="0" w:space="0" w:color="auto"/>
        <w:left w:val="none" w:sz="0" w:space="0" w:color="auto"/>
        <w:bottom w:val="none" w:sz="0" w:space="0" w:color="auto"/>
        <w:right w:val="none" w:sz="0" w:space="0" w:color="auto"/>
      </w:divBdr>
    </w:div>
    <w:div w:id="1573007738">
      <w:bodyDiv w:val="1"/>
      <w:marLeft w:val="0"/>
      <w:marRight w:val="0"/>
      <w:marTop w:val="0"/>
      <w:marBottom w:val="0"/>
      <w:divBdr>
        <w:top w:val="none" w:sz="0" w:space="0" w:color="auto"/>
        <w:left w:val="none" w:sz="0" w:space="0" w:color="auto"/>
        <w:bottom w:val="none" w:sz="0" w:space="0" w:color="auto"/>
        <w:right w:val="none" w:sz="0" w:space="0" w:color="auto"/>
      </w:divBdr>
    </w:div>
    <w:div w:id="1628463142">
      <w:bodyDiv w:val="1"/>
      <w:marLeft w:val="0"/>
      <w:marRight w:val="0"/>
      <w:marTop w:val="0"/>
      <w:marBottom w:val="0"/>
      <w:divBdr>
        <w:top w:val="none" w:sz="0" w:space="0" w:color="auto"/>
        <w:left w:val="none" w:sz="0" w:space="0" w:color="auto"/>
        <w:bottom w:val="none" w:sz="0" w:space="0" w:color="auto"/>
        <w:right w:val="none" w:sz="0" w:space="0" w:color="auto"/>
      </w:divBdr>
    </w:div>
    <w:div w:id="1670256518">
      <w:bodyDiv w:val="1"/>
      <w:marLeft w:val="0"/>
      <w:marRight w:val="0"/>
      <w:marTop w:val="0"/>
      <w:marBottom w:val="0"/>
      <w:divBdr>
        <w:top w:val="none" w:sz="0" w:space="0" w:color="auto"/>
        <w:left w:val="none" w:sz="0" w:space="0" w:color="auto"/>
        <w:bottom w:val="none" w:sz="0" w:space="0" w:color="auto"/>
        <w:right w:val="none" w:sz="0" w:space="0" w:color="auto"/>
      </w:divBdr>
    </w:div>
    <w:div w:id="1721052315">
      <w:bodyDiv w:val="1"/>
      <w:marLeft w:val="0"/>
      <w:marRight w:val="0"/>
      <w:marTop w:val="0"/>
      <w:marBottom w:val="0"/>
      <w:divBdr>
        <w:top w:val="none" w:sz="0" w:space="0" w:color="auto"/>
        <w:left w:val="none" w:sz="0" w:space="0" w:color="auto"/>
        <w:bottom w:val="none" w:sz="0" w:space="0" w:color="auto"/>
        <w:right w:val="none" w:sz="0" w:space="0" w:color="auto"/>
      </w:divBdr>
    </w:div>
    <w:div w:id="1764761844">
      <w:bodyDiv w:val="1"/>
      <w:marLeft w:val="0"/>
      <w:marRight w:val="0"/>
      <w:marTop w:val="0"/>
      <w:marBottom w:val="0"/>
      <w:divBdr>
        <w:top w:val="none" w:sz="0" w:space="0" w:color="auto"/>
        <w:left w:val="none" w:sz="0" w:space="0" w:color="auto"/>
        <w:bottom w:val="none" w:sz="0" w:space="0" w:color="auto"/>
        <w:right w:val="none" w:sz="0" w:space="0" w:color="auto"/>
      </w:divBdr>
    </w:div>
    <w:div w:id="1838226157">
      <w:bodyDiv w:val="1"/>
      <w:marLeft w:val="0"/>
      <w:marRight w:val="0"/>
      <w:marTop w:val="0"/>
      <w:marBottom w:val="0"/>
      <w:divBdr>
        <w:top w:val="none" w:sz="0" w:space="0" w:color="auto"/>
        <w:left w:val="none" w:sz="0" w:space="0" w:color="auto"/>
        <w:bottom w:val="none" w:sz="0" w:space="0" w:color="auto"/>
        <w:right w:val="none" w:sz="0" w:space="0" w:color="auto"/>
      </w:divBdr>
    </w:div>
    <w:div w:id="1926188574">
      <w:bodyDiv w:val="1"/>
      <w:marLeft w:val="0"/>
      <w:marRight w:val="0"/>
      <w:marTop w:val="0"/>
      <w:marBottom w:val="0"/>
      <w:divBdr>
        <w:top w:val="none" w:sz="0" w:space="0" w:color="auto"/>
        <w:left w:val="none" w:sz="0" w:space="0" w:color="auto"/>
        <w:bottom w:val="none" w:sz="0" w:space="0" w:color="auto"/>
        <w:right w:val="none" w:sz="0" w:space="0" w:color="auto"/>
      </w:divBdr>
    </w:div>
    <w:div w:id="1951551825">
      <w:bodyDiv w:val="1"/>
      <w:marLeft w:val="0"/>
      <w:marRight w:val="0"/>
      <w:marTop w:val="0"/>
      <w:marBottom w:val="0"/>
      <w:divBdr>
        <w:top w:val="none" w:sz="0" w:space="0" w:color="auto"/>
        <w:left w:val="none" w:sz="0" w:space="0" w:color="auto"/>
        <w:bottom w:val="none" w:sz="0" w:space="0" w:color="auto"/>
        <w:right w:val="none" w:sz="0" w:space="0" w:color="auto"/>
      </w:divBdr>
    </w:div>
    <w:div w:id="2019967230">
      <w:bodyDiv w:val="1"/>
      <w:marLeft w:val="0"/>
      <w:marRight w:val="0"/>
      <w:marTop w:val="0"/>
      <w:marBottom w:val="0"/>
      <w:divBdr>
        <w:top w:val="none" w:sz="0" w:space="0" w:color="auto"/>
        <w:left w:val="none" w:sz="0" w:space="0" w:color="auto"/>
        <w:bottom w:val="none" w:sz="0" w:space="0" w:color="auto"/>
        <w:right w:val="none" w:sz="0" w:space="0" w:color="auto"/>
      </w:divBdr>
    </w:div>
    <w:div w:id="2092652910">
      <w:bodyDiv w:val="1"/>
      <w:marLeft w:val="0"/>
      <w:marRight w:val="0"/>
      <w:marTop w:val="0"/>
      <w:marBottom w:val="0"/>
      <w:divBdr>
        <w:top w:val="none" w:sz="0" w:space="0" w:color="auto"/>
        <w:left w:val="none" w:sz="0" w:space="0" w:color="auto"/>
        <w:bottom w:val="none" w:sz="0" w:space="0" w:color="auto"/>
        <w:right w:val="none" w:sz="0" w:space="0" w:color="auto"/>
      </w:divBdr>
    </w:div>
    <w:div w:id="2123650609">
      <w:bodyDiv w:val="1"/>
      <w:marLeft w:val="0"/>
      <w:marRight w:val="0"/>
      <w:marTop w:val="0"/>
      <w:marBottom w:val="0"/>
      <w:divBdr>
        <w:top w:val="none" w:sz="0" w:space="0" w:color="auto"/>
        <w:left w:val="none" w:sz="0" w:space="0" w:color="auto"/>
        <w:bottom w:val="none" w:sz="0" w:space="0" w:color="auto"/>
        <w:right w:val="none" w:sz="0" w:space="0" w:color="auto"/>
      </w:divBdr>
    </w:div>
    <w:div w:id="21415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2488</Words>
  <Characters>14186</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bevilacqua</dc:creator>
  <cp:keywords/>
  <dc:description/>
  <cp:lastModifiedBy>maurizio bevilacqua</cp:lastModifiedBy>
  <cp:revision>7</cp:revision>
  <dcterms:created xsi:type="dcterms:W3CDTF">2025-04-02T09:14:00Z</dcterms:created>
  <dcterms:modified xsi:type="dcterms:W3CDTF">2025-04-02T10:17:00Z</dcterms:modified>
</cp:coreProperties>
</file>